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6A" w:rsidRPr="003D710A" w:rsidRDefault="00520BEB" w:rsidP="00520BEB">
      <w:pPr>
        <w:spacing w:after="0"/>
        <w:jc w:val="center"/>
        <w:rPr>
          <w:rFonts w:ascii="Times New Roman" w:hAnsi="Times New Roman"/>
          <w:sz w:val="24"/>
          <w:szCs w:val="24"/>
        </w:rPr>
      </w:pPr>
      <w:r w:rsidRPr="003D710A">
        <w:rPr>
          <w:rFonts w:ascii="Times New Roman" w:hAnsi="Times New Roman"/>
          <w:b/>
          <w:sz w:val="24"/>
          <w:szCs w:val="24"/>
          <w:u w:val="single"/>
        </w:rPr>
        <w:t>TEMPLATE</w:t>
      </w:r>
      <w:r w:rsidRPr="003D710A">
        <w:rPr>
          <w:rFonts w:ascii="Times New Roman" w:hAnsi="Times New Roman"/>
          <w:sz w:val="24"/>
          <w:szCs w:val="24"/>
        </w:rPr>
        <w:t xml:space="preserve"> </w:t>
      </w:r>
    </w:p>
    <w:p w:rsidR="00520BEB" w:rsidRPr="003D710A" w:rsidRDefault="00520BEB" w:rsidP="00520BEB">
      <w:pPr>
        <w:spacing w:after="0"/>
        <w:jc w:val="center"/>
        <w:rPr>
          <w:rFonts w:ascii="Times New Roman" w:hAnsi="Times New Roman"/>
          <w:sz w:val="24"/>
          <w:szCs w:val="24"/>
        </w:rPr>
      </w:pPr>
      <w:r w:rsidRPr="003D710A">
        <w:rPr>
          <w:rFonts w:ascii="Times New Roman" w:hAnsi="Times New Roman"/>
          <w:sz w:val="24"/>
          <w:szCs w:val="24"/>
        </w:rPr>
        <w:t>PROGRAMMATIC AGREEMENT AMONG</w:t>
      </w:r>
    </w:p>
    <w:p w:rsidR="00520BEB" w:rsidRPr="003D710A" w:rsidRDefault="00520BEB" w:rsidP="00520BEB">
      <w:pPr>
        <w:spacing w:after="0"/>
        <w:jc w:val="center"/>
        <w:rPr>
          <w:rFonts w:ascii="Times New Roman" w:hAnsi="Times New Roman"/>
          <w:sz w:val="24"/>
          <w:szCs w:val="24"/>
        </w:rPr>
      </w:pPr>
      <w:r w:rsidRPr="003D710A">
        <w:rPr>
          <w:rFonts w:ascii="Times New Roman" w:hAnsi="Times New Roman"/>
          <w:sz w:val="24"/>
          <w:szCs w:val="24"/>
        </w:rPr>
        <w:t>THE FEDERAL HIGHWAY ADMINISTRATION,</w:t>
      </w:r>
    </w:p>
    <w:p w:rsidR="00520BEB" w:rsidRPr="003D710A" w:rsidRDefault="00520BEB" w:rsidP="00520BEB">
      <w:pPr>
        <w:spacing w:after="0"/>
        <w:jc w:val="center"/>
        <w:rPr>
          <w:rFonts w:ascii="Times New Roman" w:hAnsi="Times New Roman"/>
          <w:sz w:val="24"/>
          <w:szCs w:val="24"/>
        </w:rPr>
      </w:pPr>
      <w:r w:rsidRPr="003D710A">
        <w:rPr>
          <w:rFonts w:ascii="Times New Roman" w:hAnsi="Times New Roman"/>
          <w:sz w:val="24"/>
          <w:szCs w:val="24"/>
        </w:rPr>
        <w:t>THE ______ STATE HISTORIC PRESERVATION OFFICER,</w:t>
      </w:r>
    </w:p>
    <w:p w:rsidR="00520BEB" w:rsidRPr="003D710A" w:rsidRDefault="00520BEB" w:rsidP="00520BEB">
      <w:pPr>
        <w:spacing w:after="0"/>
        <w:jc w:val="center"/>
        <w:rPr>
          <w:rFonts w:ascii="Times New Roman" w:hAnsi="Times New Roman"/>
          <w:sz w:val="24"/>
          <w:szCs w:val="24"/>
        </w:rPr>
      </w:pPr>
      <w:r w:rsidRPr="003D710A">
        <w:rPr>
          <w:rFonts w:ascii="Times New Roman" w:hAnsi="Times New Roman"/>
          <w:sz w:val="24"/>
          <w:szCs w:val="24"/>
        </w:rPr>
        <w:t>THE ADVISORY COUNCIL ON HISTORIC PRESERVATION, AND</w:t>
      </w:r>
    </w:p>
    <w:p w:rsidR="00520BEB" w:rsidRPr="003D710A" w:rsidRDefault="00520BEB" w:rsidP="00520BEB">
      <w:pPr>
        <w:spacing w:after="0"/>
        <w:jc w:val="center"/>
        <w:rPr>
          <w:rFonts w:ascii="Times New Roman" w:hAnsi="Times New Roman"/>
          <w:sz w:val="24"/>
          <w:szCs w:val="24"/>
        </w:rPr>
      </w:pPr>
      <w:r w:rsidRPr="003D710A">
        <w:rPr>
          <w:rFonts w:ascii="Times New Roman" w:hAnsi="Times New Roman"/>
          <w:sz w:val="24"/>
          <w:szCs w:val="24"/>
        </w:rPr>
        <w:t>THE _____ DEPARTMENT OF TRANSPORTATION</w:t>
      </w:r>
    </w:p>
    <w:p w:rsidR="00263890" w:rsidRPr="003D710A" w:rsidRDefault="00520BEB" w:rsidP="00520BEB">
      <w:pPr>
        <w:pBdr>
          <w:bottom w:val="single" w:sz="12" w:space="1" w:color="auto"/>
        </w:pBdr>
        <w:spacing w:after="0"/>
        <w:jc w:val="center"/>
        <w:rPr>
          <w:rFonts w:ascii="Times New Roman" w:hAnsi="Times New Roman"/>
          <w:sz w:val="24"/>
          <w:szCs w:val="24"/>
        </w:rPr>
      </w:pPr>
      <w:r w:rsidRPr="003D710A">
        <w:rPr>
          <w:rFonts w:ascii="Times New Roman" w:hAnsi="Times New Roman"/>
          <w:sz w:val="24"/>
          <w:szCs w:val="24"/>
        </w:rPr>
        <w:t xml:space="preserve">REGARDING THE FEDERAL AID HIGHWAY PROGRAM IN </w:t>
      </w:r>
      <w:r w:rsidR="00527152" w:rsidRPr="003D710A">
        <w:rPr>
          <w:rFonts w:ascii="Times New Roman" w:hAnsi="Times New Roman"/>
          <w:sz w:val="24"/>
          <w:szCs w:val="24"/>
        </w:rPr>
        <w:t>___________</w:t>
      </w:r>
    </w:p>
    <w:p w:rsidR="00520BEB" w:rsidRPr="003D710A" w:rsidRDefault="00520BEB" w:rsidP="00520BEB">
      <w:pPr>
        <w:pBdr>
          <w:bottom w:val="single" w:sz="12" w:space="1" w:color="auto"/>
        </w:pBdr>
        <w:spacing w:after="0"/>
        <w:jc w:val="center"/>
        <w:rPr>
          <w:rFonts w:ascii="Times New Roman" w:hAnsi="Times New Roman"/>
          <w:sz w:val="24"/>
          <w:szCs w:val="24"/>
        </w:rPr>
      </w:pPr>
    </w:p>
    <w:p w:rsidR="00520BEB" w:rsidRPr="003D710A" w:rsidRDefault="00520BEB" w:rsidP="00C231B0">
      <w:pPr>
        <w:pStyle w:val="CM3"/>
        <w:ind w:firstLine="687"/>
        <w:jc w:val="both"/>
      </w:pPr>
    </w:p>
    <w:p w:rsidR="00263890" w:rsidRPr="003D710A" w:rsidRDefault="00263890" w:rsidP="00C231B0">
      <w:pPr>
        <w:pStyle w:val="CM3"/>
        <w:ind w:firstLine="687"/>
        <w:jc w:val="both"/>
      </w:pPr>
      <w:r w:rsidRPr="003D710A">
        <w:t xml:space="preserve">WHEREAS, the Federal Highway Administration (FHWA), under the authority of 23 U.S.C. 101 et seq., implements the Federal-aid Highway Program (Program) in the state of </w:t>
      </w:r>
      <w:r w:rsidR="00520BEB" w:rsidRPr="003D710A">
        <w:t>________</w:t>
      </w:r>
      <w:r w:rsidRPr="003D710A">
        <w:t xml:space="preserve"> by funding and approving state and locally sponsored transportation projects that are administered by the </w:t>
      </w:r>
      <w:r w:rsidR="00520BEB" w:rsidRPr="003D710A">
        <w:t>________</w:t>
      </w:r>
      <w:r w:rsidRPr="003D710A">
        <w:t xml:space="preserve"> Department of Transportation (</w:t>
      </w:r>
      <w:r w:rsidR="00520BEB" w:rsidRPr="003D710A">
        <w:t>__DOT);</w:t>
      </w:r>
      <w:r w:rsidRPr="003D710A">
        <w:t xml:space="preserve"> </w:t>
      </w:r>
    </w:p>
    <w:p w:rsidR="00263890" w:rsidRPr="003D710A" w:rsidRDefault="00263890" w:rsidP="00C231B0">
      <w:pPr>
        <w:pStyle w:val="Default"/>
        <w:jc w:val="both"/>
      </w:pPr>
    </w:p>
    <w:p w:rsidR="00263890" w:rsidRPr="003D710A" w:rsidRDefault="00263890" w:rsidP="00C231B0">
      <w:pPr>
        <w:pStyle w:val="CM21"/>
        <w:spacing w:after="237" w:line="240" w:lineRule="atLeast"/>
        <w:ind w:firstLine="720"/>
        <w:jc w:val="both"/>
      </w:pPr>
      <w:r w:rsidRPr="003D710A">
        <w:t xml:space="preserve">WHEREAS, the </w:t>
      </w:r>
      <w:r w:rsidR="00520BEB" w:rsidRPr="003D710A">
        <w:t>_______</w:t>
      </w:r>
      <w:r w:rsidRPr="003D710A">
        <w:t xml:space="preserve"> FHWA Division Administrator is the "Agency Official" responsible for ensuring that the Program in the state of </w:t>
      </w:r>
      <w:r w:rsidR="00A753BA">
        <w:t>_____________</w:t>
      </w:r>
      <w:r w:rsidRPr="003D710A">
        <w:t>complies with Section 106 of the National Historic Preservation Act (NHPA</w:t>
      </w:r>
      <w:proofErr w:type="gramStart"/>
      <w:r w:rsidRPr="003D710A">
        <w:t>)</w:t>
      </w:r>
      <w:r w:rsidR="002A4FE1">
        <w:t>(</w:t>
      </w:r>
      <w:proofErr w:type="gramEnd"/>
      <w:r w:rsidR="002A4FE1">
        <w:t>54 U.S.C. § 306108)</w:t>
      </w:r>
      <w:r w:rsidRPr="003D710A">
        <w:t>, as amended, and codified in its implementing regulations, 36 CFR Part 800, as amended (August 5,</w:t>
      </w:r>
      <w:r w:rsidR="009F51B0" w:rsidRPr="003D710A">
        <w:t xml:space="preserve"> </w:t>
      </w:r>
      <w:r w:rsidR="00520BEB" w:rsidRPr="003D710A">
        <w:t xml:space="preserve">2004); </w:t>
      </w:r>
      <w:r w:rsidRPr="003D710A">
        <w:t xml:space="preserve"> </w:t>
      </w:r>
    </w:p>
    <w:p w:rsidR="00263890" w:rsidRPr="003D710A" w:rsidRDefault="00263890" w:rsidP="00520BEB">
      <w:pPr>
        <w:pStyle w:val="CM21"/>
        <w:spacing w:after="237" w:line="240" w:lineRule="atLeast"/>
        <w:ind w:firstLine="670"/>
        <w:jc w:val="both"/>
      </w:pPr>
      <w:r w:rsidRPr="003D710A">
        <w:t xml:space="preserve">WHEREAS, </w:t>
      </w:r>
      <w:r w:rsidR="00520BEB" w:rsidRPr="003D710A">
        <w:t>_____</w:t>
      </w:r>
      <w:r w:rsidRPr="003D710A">
        <w:t xml:space="preserve">DOT administers Federal-aid projects throughout the State of </w:t>
      </w:r>
      <w:r w:rsidR="00520BEB" w:rsidRPr="003D710A">
        <w:t>_____</w:t>
      </w:r>
      <w:r w:rsidRPr="003D710A">
        <w:t xml:space="preserve"> as a</w:t>
      </w:r>
      <w:r w:rsidR="00520BEB" w:rsidRPr="003D710A">
        <w:t>uthorized by Title 23 U.S.C 302;</w:t>
      </w:r>
      <w:r w:rsidRPr="003D710A">
        <w:t xml:space="preserve"> </w:t>
      </w:r>
    </w:p>
    <w:p w:rsidR="00C542CB" w:rsidRPr="003D710A" w:rsidRDefault="00263890" w:rsidP="00C231B0">
      <w:pPr>
        <w:pStyle w:val="CM21"/>
        <w:spacing w:after="237" w:line="240" w:lineRule="atLeast"/>
        <w:ind w:firstLine="670"/>
        <w:jc w:val="both"/>
      </w:pPr>
      <w:r w:rsidRPr="003D710A">
        <w:t xml:space="preserve">WHEREAS, the responsibilities of the </w:t>
      </w:r>
      <w:r w:rsidR="00520BEB" w:rsidRPr="003D710A">
        <w:t>______</w:t>
      </w:r>
      <w:r w:rsidRPr="003D710A">
        <w:t xml:space="preserve"> State Historic Preservation Officer (SHPO) under Section 106 of the NHPA and 36 CFR Part 800 are to advise, assist, review, and consult with Federal agencies as they carry out their historic preservation responsibilities and to respond to Federal agencies' requests within</w:t>
      </w:r>
      <w:r w:rsidR="00520BEB" w:rsidRPr="003D710A">
        <w:t xml:space="preserve"> a specified period of time;</w:t>
      </w:r>
      <w:r w:rsidRPr="003D710A">
        <w:t xml:space="preserve"> </w:t>
      </w:r>
    </w:p>
    <w:p w:rsidR="00C542CB" w:rsidRPr="003D710A" w:rsidRDefault="00263890" w:rsidP="00C231B0">
      <w:pPr>
        <w:pStyle w:val="CM21"/>
        <w:spacing w:after="237" w:line="240" w:lineRule="atLeast"/>
        <w:ind w:firstLine="670"/>
        <w:jc w:val="both"/>
      </w:pPr>
      <w:r w:rsidRPr="003D710A">
        <w:t xml:space="preserve">WHEREAS, FHWA has determined that </w:t>
      </w:r>
      <w:r w:rsidR="00520BEB" w:rsidRPr="003D710A">
        <w:t>certain types of minor transportation projects processed as categorical exclusions under National Environmental Policy Act (NEPA) ______</w:t>
      </w:r>
      <w:r w:rsidRPr="003D710A">
        <w:t xml:space="preserve"> may have an effect upon properties included in, or eligible for inclusion in, the National Register of Historic Places (NRHP), hereafter referred to as historic properties, and has consulted with the </w:t>
      </w:r>
      <w:r w:rsidR="00520BEB" w:rsidRPr="003D710A">
        <w:t>______</w:t>
      </w:r>
      <w:r w:rsidRPr="003D710A">
        <w:t xml:space="preserve"> State Historic Preservation Officer (SHPO) and the Advisory Council on Historic Preservation (</w:t>
      </w:r>
      <w:r w:rsidR="00520BEB" w:rsidRPr="003D710A">
        <w:t xml:space="preserve">ACHP) pursuant to Section </w:t>
      </w:r>
      <w:r w:rsidRPr="003D710A">
        <w:t>800.14(b)</w:t>
      </w:r>
      <w:r w:rsidR="00520BEB" w:rsidRPr="003D710A">
        <w:t>of the regulations implementing Section 106 of the NHPA;</w:t>
      </w:r>
      <w:r w:rsidRPr="003D710A">
        <w:t xml:space="preserve"> </w:t>
      </w:r>
    </w:p>
    <w:p w:rsidR="00480872" w:rsidRPr="003D710A" w:rsidRDefault="00C542CB" w:rsidP="00C231B0">
      <w:pPr>
        <w:pStyle w:val="CM5"/>
        <w:ind w:firstLine="670"/>
        <w:jc w:val="both"/>
      </w:pPr>
      <w:r w:rsidRPr="003D710A">
        <w:t>WHEREAS, FHWA has consulted with Federally</w:t>
      </w:r>
      <w:r w:rsidR="00E6287A" w:rsidRPr="003D710A">
        <w:t>-</w:t>
      </w:r>
      <w:r w:rsidRPr="003D710A">
        <w:t xml:space="preserve">recognized Indian tribes (Tribes) with ancestral lands in </w:t>
      </w:r>
      <w:r w:rsidR="00520BEB" w:rsidRPr="003D710A">
        <w:t>______</w:t>
      </w:r>
      <w:r w:rsidRPr="003D710A">
        <w:t xml:space="preserve"> about this Agreement, has requested their comments, and has taken any comments received into account. These Tribes include </w:t>
      </w:r>
      <w:r w:rsidR="00480872" w:rsidRPr="003D710A">
        <w:t xml:space="preserve">_________, __________, </w:t>
      </w:r>
      <w:proofErr w:type="gramStart"/>
      <w:r w:rsidR="00480872" w:rsidRPr="003D710A">
        <w:t>_</w:t>
      </w:r>
      <w:proofErr w:type="gramEnd"/>
      <w:r w:rsidR="00480872" w:rsidRPr="003D710A">
        <w:t>________;</w:t>
      </w:r>
    </w:p>
    <w:p w:rsidR="00480872" w:rsidRPr="003D710A" w:rsidRDefault="00480872" w:rsidP="00C231B0">
      <w:pPr>
        <w:pStyle w:val="CM5"/>
        <w:ind w:firstLine="670"/>
        <w:jc w:val="both"/>
      </w:pPr>
    </w:p>
    <w:p w:rsidR="00C542CB" w:rsidRPr="003D710A" w:rsidRDefault="00480872" w:rsidP="00C231B0">
      <w:pPr>
        <w:pStyle w:val="CM5"/>
        <w:ind w:firstLine="670"/>
        <w:jc w:val="both"/>
      </w:pPr>
      <w:r w:rsidRPr="003D710A">
        <w:t xml:space="preserve">WHEREAS, any project involving tribal lands as defined in 36 CFR 800.16(x), or any project that may affect a property identified by a federally recognized Indian tribe as possessing traditional religious and cultural significance, shall not be governed by this agreement, but shall be reviewed by FHWA in accordance with 36 CFR 800; </w:t>
      </w:r>
      <w:r w:rsidR="00C542CB" w:rsidRPr="003D710A">
        <w:t xml:space="preserve"> </w:t>
      </w:r>
    </w:p>
    <w:p w:rsidR="00C542CB" w:rsidRPr="003D710A" w:rsidRDefault="00C542CB" w:rsidP="00EA4A86">
      <w:pPr>
        <w:pStyle w:val="Default"/>
        <w:jc w:val="both"/>
      </w:pPr>
    </w:p>
    <w:p w:rsidR="00263890" w:rsidRPr="003D710A" w:rsidRDefault="00263890" w:rsidP="00C231B0">
      <w:pPr>
        <w:pStyle w:val="CM21"/>
        <w:spacing w:after="237" w:line="240" w:lineRule="atLeast"/>
        <w:ind w:firstLine="670"/>
        <w:jc w:val="both"/>
      </w:pPr>
      <w:r w:rsidRPr="003D710A">
        <w:t xml:space="preserve">WHEREAS, pursuant to the consultation conducted under 36 CFR 800.14(b), the signatories have developed this Programmatic Agreement (Agreement) in order to establish an </w:t>
      </w:r>
      <w:r w:rsidRPr="003D710A">
        <w:lastRenderedPageBreak/>
        <w:t xml:space="preserve">efficient and effective program alternative for taking into account the effects of the Program on historic properties in </w:t>
      </w:r>
      <w:r w:rsidR="00480872" w:rsidRPr="003D710A">
        <w:t>_______</w:t>
      </w:r>
      <w:r w:rsidRPr="003D710A">
        <w:t xml:space="preserve"> and for affording the </w:t>
      </w:r>
      <w:r w:rsidR="00D9709E">
        <w:t>ACHP</w:t>
      </w:r>
      <w:r w:rsidRPr="003D710A">
        <w:t xml:space="preserve"> a reasonable opportunity to comment on undertaking</w:t>
      </w:r>
      <w:r w:rsidR="00480872" w:rsidRPr="003D710A">
        <w:t>s covered by this agreement;</w:t>
      </w:r>
      <w:r w:rsidRPr="003D710A">
        <w:t xml:space="preserve"> </w:t>
      </w:r>
    </w:p>
    <w:p w:rsidR="00C542CB" w:rsidRPr="003D710A" w:rsidRDefault="00263890" w:rsidP="00EA4A86">
      <w:pPr>
        <w:pStyle w:val="CM5"/>
        <w:ind w:firstLine="670"/>
        <w:jc w:val="both"/>
      </w:pPr>
      <w:r w:rsidRPr="003D710A">
        <w:t xml:space="preserve">WHEREAS, FHWA has notified the public, Federal and State agencies, </w:t>
      </w:r>
      <w:r w:rsidR="00C542CB" w:rsidRPr="003D710A">
        <w:t xml:space="preserve">and </w:t>
      </w:r>
      <w:r w:rsidRPr="003D710A">
        <w:t>Certified Local Governments</w:t>
      </w:r>
      <w:r w:rsidR="00E6287A" w:rsidRPr="003D710A">
        <w:t xml:space="preserve"> (CLGs)</w:t>
      </w:r>
      <w:r w:rsidRPr="003D710A">
        <w:t xml:space="preserve"> </w:t>
      </w:r>
      <w:r w:rsidR="00C542CB" w:rsidRPr="003D710A">
        <w:t>about this Agreement, has requested their comments, and has taken any comments received into account</w:t>
      </w:r>
      <w:r w:rsidR="00480872" w:rsidRPr="003D710A">
        <w:t>;</w:t>
      </w:r>
      <w:r w:rsidRPr="003D710A">
        <w:t xml:space="preserve"> </w:t>
      </w:r>
    </w:p>
    <w:p w:rsidR="00C542CB" w:rsidRPr="003D710A" w:rsidRDefault="00C542CB" w:rsidP="00EA4A86">
      <w:pPr>
        <w:pStyle w:val="CM5"/>
        <w:jc w:val="both"/>
      </w:pPr>
    </w:p>
    <w:p w:rsidR="00263890" w:rsidRPr="003D710A" w:rsidRDefault="00917013" w:rsidP="00EA4A86">
      <w:pPr>
        <w:pStyle w:val="CM5"/>
        <w:jc w:val="both"/>
      </w:pPr>
      <w:r w:rsidRPr="003D710A">
        <w:tab/>
      </w:r>
      <w:r w:rsidR="00263890" w:rsidRPr="003D710A">
        <w:t xml:space="preserve">WHEREAS, </w:t>
      </w:r>
      <w:r w:rsidR="00480872" w:rsidRPr="003D710A">
        <w:t>_____</w:t>
      </w:r>
      <w:r w:rsidR="00263890" w:rsidRPr="003D710A">
        <w:t xml:space="preserve">DOT has participated in the consultation and has been invited to be a signatory to this Agreement; and </w:t>
      </w:r>
    </w:p>
    <w:p w:rsidR="00C542CB" w:rsidRPr="003D710A" w:rsidRDefault="00C542CB" w:rsidP="00EA4A86">
      <w:pPr>
        <w:pStyle w:val="Default"/>
        <w:jc w:val="both"/>
      </w:pPr>
    </w:p>
    <w:p w:rsidR="00263890" w:rsidRPr="003D710A" w:rsidRDefault="00480872" w:rsidP="00C231B0">
      <w:pPr>
        <w:pStyle w:val="CM21"/>
        <w:spacing w:after="237" w:line="240" w:lineRule="atLeast"/>
        <w:ind w:firstLine="670"/>
        <w:jc w:val="both"/>
      </w:pPr>
      <w:r w:rsidRPr="003D710A">
        <w:t>[</w:t>
      </w:r>
      <w:r w:rsidR="00263890" w:rsidRPr="003D710A">
        <w:t xml:space="preserve">WHEREAS, this Agreement shall </w:t>
      </w:r>
      <w:proofErr w:type="spellStart"/>
      <w:r w:rsidR="00263890" w:rsidRPr="003D710A">
        <w:t>supercede</w:t>
      </w:r>
      <w:proofErr w:type="spellEnd"/>
      <w:r w:rsidR="00263890" w:rsidRPr="003D710A">
        <w:t xml:space="preserve"> </w:t>
      </w:r>
      <w:r w:rsidR="00A753BA">
        <w:t>the following</w:t>
      </w:r>
      <w:r w:rsidR="00A753BA" w:rsidRPr="003D710A">
        <w:t xml:space="preserve"> </w:t>
      </w:r>
      <w:r w:rsidR="00263890" w:rsidRPr="003D710A">
        <w:t xml:space="preserve">previous </w:t>
      </w:r>
      <w:r w:rsidRPr="003D710A">
        <w:t xml:space="preserve">programmatic </w:t>
      </w:r>
      <w:r w:rsidR="00263890" w:rsidRPr="003D710A">
        <w:t xml:space="preserve">agreements </w:t>
      </w:r>
      <w:r w:rsidR="00A753BA">
        <w:t>among</w:t>
      </w:r>
      <w:r w:rsidR="00A753BA" w:rsidRPr="003D710A">
        <w:t xml:space="preserve"> </w:t>
      </w:r>
      <w:r w:rsidR="00263890" w:rsidRPr="003D710A">
        <w:t xml:space="preserve">the FHWA, SHPO, and </w:t>
      </w:r>
      <w:r w:rsidRPr="003D710A">
        <w:t>____</w:t>
      </w:r>
      <w:r w:rsidR="002D5A6A" w:rsidRPr="003D710A">
        <w:t>__</w:t>
      </w:r>
      <w:proofErr w:type="gramStart"/>
      <w:r w:rsidRPr="003D710A">
        <w:t xml:space="preserve">DOT </w:t>
      </w:r>
      <w:r w:rsidR="00A753BA">
        <w:t>:</w:t>
      </w:r>
      <w:proofErr w:type="gramEnd"/>
      <w:r w:rsidRPr="003D710A">
        <w:t>]</w:t>
      </w:r>
      <w:r w:rsidR="00263890" w:rsidRPr="003D710A">
        <w:t xml:space="preserve"> </w:t>
      </w:r>
    </w:p>
    <w:p w:rsidR="00E6287A" w:rsidRPr="003D710A" w:rsidRDefault="00263890" w:rsidP="00480872">
      <w:pPr>
        <w:pStyle w:val="CM21"/>
        <w:spacing w:after="237" w:line="240" w:lineRule="atLeast"/>
        <w:ind w:firstLine="670"/>
        <w:jc w:val="both"/>
      </w:pPr>
      <w:r w:rsidRPr="003D710A">
        <w:t>NOW, THEREFORE, FHW</w:t>
      </w:r>
      <w:r w:rsidR="00480872" w:rsidRPr="003D710A">
        <w:t xml:space="preserve">A, the SHPO, the </w:t>
      </w:r>
      <w:r w:rsidR="00D9709E">
        <w:t>ACHP</w:t>
      </w:r>
      <w:r w:rsidR="00480872" w:rsidRPr="003D710A">
        <w:t>, and _____</w:t>
      </w:r>
      <w:r w:rsidR="002D5A6A" w:rsidRPr="003D710A">
        <w:t>___</w:t>
      </w:r>
      <w:r w:rsidRPr="003D710A">
        <w:t xml:space="preserve">DOT agree that the Program in </w:t>
      </w:r>
      <w:r w:rsidR="00480872" w:rsidRPr="003D710A">
        <w:t>______</w:t>
      </w:r>
      <w:r w:rsidR="002D5A6A" w:rsidRPr="003D710A">
        <w:t>__</w:t>
      </w:r>
      <w:r w:rsidRPr="003D710A">
        <w:t xml:space="preserve"> shall be carried out in accordance with the following stipulations in order to take into account the effects of the Program on historic properties in </w:t>
      </w:r>
      <w:r w:rsidR="00480872" w:rsidRPr="003D710A">
        <w:t>_____</w:t>
      </w:r>
      <w:r w:rsidR="002D5A6A" w:rsidRPr="003D710A">
        <w:t>_____</w:t>
      </w:r>
      <w:r w:rsidRPr="003D710A">
        <w:t xml:space="preserve"> and that these stipulations shall govern compliance of the Program with Section 106 of the NHPA until this Agre</w:t>
      </w:r>
      <w:r w:rsidR="00480872" w:rsidRPr="003D710A">
        <w:t>ement expires or is terminated.</w:t>
      </w:r>
    </w:p>
    <w:p w:rsidR="00B76D38" w:rsidRPr="003D710A" w:rsidRDefault="00B76D38" w:rsidP="00B76D38">
      <w:pPr>
        <w:pStyle w:val="CM21"/>
        <w:spacing w:after="237" w:line="238" w:lineRule="atLeast"/>
        <w:ind w:right="305"/>
        <w:jc w:val="both"/>
      </w:pPr>
      <w:r w:rsidRPr="003D710A">
        <w:t xml:space="preserve">To aid the signatories of this PA, the stipulations are organized in the following order: </w:t>
      </w:r>
    </w:p>
    <w:p w:rsidR="00263890" w:rsidRPr="003D710A" w:rsidRDefault="00263890">
      <w:pPr>
        <w:pStyle w:val="CM3"/>
        <w:ind w:left="687"/>
        <w:jc w:val="both"/>
      </w:pPr>
      <w:r w:rsidRPr="003D710A">
        <w:t xml:space="preserve">I. </w:t>
      </w:r>
      <w:r w:rsidR="00527152" w:rsidRPr="003D710A">
        <w:tab/>
      </w:r>
      <w:r w:rsidRPr="003D710A">
        <w:t xml:space="preserve">Applicability and Scope </w:t>
      </w:r>
    </w:p>
    <w:p w:rsidR="00263890" w:rsidRPr="003D710A" w:rsidRDefault="00263890">
      <w:pPr>
        <w:pStyle w:val="CM3"/>
        <w:ind w:left="687"/>
        <w:jc w:val="both"/>
      </w:pPr>
      <w:r w:rsidRPr="003D710A">
        <w:t xml:space="preserve">II. </w:t>
      </w:r>
      <w:r w:rsidR="00527152" w:rsidRPr="003D710A">
        <w:tab/>
      </w:r>
      <w:r w:rsidRPr="003D710A">
        <w:t xml:space="preserve">Definitions </w:t>
      </w:r>
    </w:p>
    <w:p w:rsidR="00263890" w:rsidRPr="003D710A" w:rsidRDefault="00263890">
      <w:pPr>
        <w:pStyle w:val="CM3"/>
        <w:ind w:left="687"/>
        <w:jc w:val="both"/>
      </w:pPr>
      <w:r w:rsidRPr="003D710A">
        <w:t xml:space="preserve">III. </w:t>
      </w:r>
      <w:r w:rsidR="00527152" w:rsidRPr="003D710A">
        <w:tab/>
      </w:r>
      <w:r w:rsidRPr="003D710A">
        <w:t xml:space="preserve">Professional Qualifications Standards </w:t>
      </w:r>
    </w:p>
    <w:p w:rsidR="00263890" w:rsidRPr="003D710A" w:rsidRDefault="00263890" w:rsidP="00EC093D">
      <w:pPr>
        <w:pStyle w:val="Default"/>
        <w:ind w:firstLine="687"/>
        <w:rPr>
          <w:color w:val="auto"/>
        </w:rPr>
      </w:pPr>
      <w:r w:rsidRPr="003D710A">
        <w:rPr>
          <w:color w:val="auto"/>
        </w:rPr>
        <w:t xml:space="preserve">IV. </w:t>
      </w:r>
      <w:r w:rsidR="00527152" w:rsidRPr="003D710A">
        <w:rPr>
          <w:color w:val="auto"/>
        </w:rPr>
        <w:tab/>
      </w:r>
      <w:r w:rsidRPr="003D710A">
        <w:rPr>
          <w:color w:val="auto"/>
        </w:rPr>
        <w:t xml:space="preserve">Responsibilities </w:t>
      </w:r>
    </w:p>
    <w:p w:rsidR="00263890" w:rsidRPr="003D710A" w:rsidRDefault="00263890" w:rsidP="00EC093D">
      <w:pPr>
        <w:pStyle w:val="Default"/>
        <w:ind w:firstLine="687"/>
        <w:rPr>
          <w:color w:val="auto"/>
        </w:rPr>
      </w:pPr>
      <w:r w:rsidRPr="003D710A">
        <w:rPr>
          <w:color w:val="auto"/>
        </w:rPr>
        <w:t xml:space="preserve">V. </w:t>
      </w:r>
      <w:r w:rsidR="00527152" w:rsidRPr="003D710A">
        <w:rPr>
          <w:color w:val="auto"/>
        </w:rPr>
        <w:tab/>
      </w:r>
      <w:r w:rsidRPr="003D710A">
        <w:rPr>
          <w:color w:val="auto"/>
        </w:rPr>
        <w:t xml:space="preserve">Consultation with Tribes </w:t>
      </w:r>
    </w:p>
    <w:p w:rsidR="00263890" w:rsidRPr="003D710A" w:rsidRDefault="00263890" w:rsidP="00003FAE">
      <w:pPr>
        <w:pStyle w:val="CM3"/>
        <w:ind w:left="687"/>
        <w:jc w:val="both"/>
      </w:pPr>
      <w:r w:rsidRPr="003D710A">
        <w:t xml:space="preserve">VI. </w:t>
      </w:r>
      <w:r w:rsidR="00527152" w:rsidRPr="003D710A">
        <w:tab/>
      </w:r>
      <w:r w:rsidRPr="003D710A">
        <w:t xml:space="preserve">Participation of Other Consulting Parties and the Public  </w:t>
      </w:r>
    </w:p>
    <w:p w:rsidR="00003FAE" w:rsidRPr="003D710A" w:rsidRDefault="00003FAE">
      <w:pPr>
        <w:pStyle w:val="CM3"/>
        <w:ind w:left="687"/>
        <w:jc w:val="both"/>
      </w:pPr>
      <w:r w:rsidRPr="003D710A">
        <w:t>VII</w:t>
      </w:r>
      <w:r w:rsidR="00263890" w:rsidRPr="003D710A">
        <w:t xml:space="preserve">. </w:t>
      </w:r>
      <w:r w:rsidR="00527152" w:rsidRPr="003D710A">
        <w:tab/>
      </w:r>
      <w:r w:rsidR="00263890" w:rsidRPr="003D710A">
        <w:t>Project Review</w:t>
      </w:r>
    </w:p>
    <w:p w:rsidR="00003FAE" w:rsidRPr="003D710A" w:rsidRDefault="00527152" w:rsidP="00630BF0">
      <w:pPr>
        <w:pStyle w:val="CM3"/>
        <w:numPr>
          <w:ilvl w:val="0"/>
          <w:numId w:val="12"/>
        </w:numPr>
        <w:jc w:val="both"/>
      </w:pPr>
      <w:r w:rsidRPr="003D710A">
        <w:t>Excepted</w:t>
      </w:r>
    </w:p>
    <w:p w:rsidR="00AC55E8" w:rsidRPr="003D710A" w:rsidRDefault="001F40BF" w:rsidP="00630BF0">
      <w:pPr>
        <w:pStyle w:val="CM3"/>
        <w:numPr>
          <w:ilvl w:val="0"/>
          <w:numId w:val="12"/>
        </w:numPr>
        <w:jc w:val="both"/>
      </w:pPr>
      <w:r w:rsidRPr="003D710A">
        <w:t>S</w:t>
      </w:r>
      <w:r w:rsidR="00003FAE" w:rsidRPr="003D710A">
        <w:t>creened</w:t>
      </w:r>
      <w:r w:rsidR="00263890" w:rsidRPr="003D710A">
        <w:t xml:space="preserve"> </w:t>
      </w:r>
    </w:p>
    <w:p w:rsidR="00AC55E8" w:rsidRPr="003D710A" w:rsidRDefault="001F40BF" w:rsidP="00AC55E8">
      <w:pPr>
        <w:pStyle w:val="Default"/>
        <w:ind w:firstLine="687"/>
        <w:rPr>
          <w:color w:val="auto"/>
        </w:rPr>
      </w:pPr>
      <w:r w:rsidRPr="003D710A">
        <w:rPr>
          <w:color w:val="auto"/>
        </w:rPr>
        <w:t>VIII</w:t>
      </w:r>
      <w:r w:rsidR="00AC55E8" w:rsidRPr="003D710A">
        <w:rPr>
          <w:color w:val="auto"/>
        </w:rPr>
        <w:t xml:space="preserve">.  </w:t>
      </w:r>
      <w:r w:rsidR="00527152" w:rsidRPr="003D710A">
        <w:rPr>
          <w:color w:val="auto"/>
        </w:rPr>
        <w:tab/>
      </w:r>
      <w:r w:rsidR="00263890" w:rsidRPr="003D710A">
        <w:rPr>
          <w:color w:val="auto"/>
        </w:rPr>
        <w:t>Emergency Situations</w:t>
      </w:r>
    </w:p>
    <w:p w:rsidR="00263890" w:rsidRPr="003D710A" w:rsidRDefault="001F40BF" w:rsidP="00EC093D">
      <w:pPr>
        <w:pStyle w:val="Default"/>
        <w:ind w:firstLine="687"/>
        <w:rPr>
          <w:color w:val="auto"/>
        </w:rPr>
      </w:pPr>
      <w:r w:rsidRPr="003D710A">
        <w:rPr>
          <w:color w:val="auto"/>
        </w:rPr>
        <w:t>IX</w:t>
      </w:r>
      <w:r w:rsidR="00AC55E8" w:rsidRPr="003D710A">
        <w:rPr>
          <w:color w:val="auto"/>
        </w:rPr>
        <w:t xml:space="preserve">. </w:t>
      </w:r>
      <w:r w:rsidR="00527152" w:rsidRPr="003D710A">
        <w:rPr>
          <w:color w:val="auto"/>
        </w:rPr>
        <w:tab/>
      </w:r>
      <w:r w:rsidR="00263890" w:rsidRPr="003D710A">
        <w:rPr>
          <w:color w:val="auto"/>
        </w:rPr>
        <w:t xml:space="preserve">Post-Review Discoveries </w:t>
      </w:r>
    </w:p>
    <w:p w:rsidR="00263890" w:rsidRPr="003D710A" w:rsidRDefault="001F40BF" w:rsidP="00EC093D">
      <w:pPr>
        <w:pStyle w:val="Default"/>
        <w:ind w:firstLine="687"/>
        <w:rPr>
          <w:color w:val="auto"/>
        </w:rPr>
      </w:pPr>
      <w:r w:rsidRPr="003D710A">
        <w:rPr>
          <w:color w:val="auto"/>
        </w:rPr>
        <w:t>X</w:t>
      </w:r>
      <w:r w:rsidR="00263890" w:rsidRPr="003D710A">
        <w:rPr>
          <w:color w:val="auto"/>
        </w:rPr>
        <w:t xml:space="preserve">. </w:t>
      </w:r>
      <w:r w:rsidR="00527152" w:rsidRPr="003D710A">
        <w:rPr>
          <w:color w:val="auto"/>
        </w:rPr>
        <w:tab/>
      </w:r>
      <w:r w:rsidR="00917013" w:rsidRPr="003D710A">
        <w:rPr>
          <w:color w:val="auto"/>
        </w:rPr>
        <w:t xml:space="preserve">Identification and </w:t>
      </w:r>
      <w:r w:rsidR="00263890" w:rsidRPr="003D710A">
        <w:rPr>
          <w:color w:val="auto"/>
        </w:rPr>
        <w:t xml:space="preserve">Treatment of </w:t>
      </w:r>
      <w:r w:rsidRPr="003D710A">
        <w:rPr>
          <w:color w:val="auto"/>
        </w:rPr>
        <w:t xml:space="preserve">Human </w:t>
      </w:r>
      <w:r w:rsidR="00263890" w:rsidRPr="003D710A">
        <w:rPr>
          <w:color w:val="auto"/>
        </w:rPr>
        <w:t>Remains</w:t>
      </w:r>
    </w:p>
    <w:p w:rsidR="001F40BF" w:rsidRPr="003D710A" w:rsidRDefault="001F40BF" w:rsidP="00EC093D">
      <w:pPr>
        <w:pStyle w:val="Default"/>
        <w:ind w:firstLine="687"/>
        <w:rPr>
          <w:color w:val="auto"/>
        </w:rPr>
      </w:pPr>
      <w:r w:rsidRPr="003D710A">
        <w:rPr>
          <w:color w:val="auto"/>
        </w:rPr>
        <w:t xml:space="preserve">XI. </w:t>
      </w:r>
      <w:r w:rsidR="00527152" w:rsidRPr="003D710A">
        <w:rPr>
          <w:color w:val="auto"/>
        </w:rPr>
        <w:tab/>
      </w:r>
      <w:r w:rsidRPr="003D710A">
        <w:rPr>
          <w:color w:val="auto"/>
        </w:rPr>
        <w:t xml:space="preserve">Monitoring and Reporting </w:t>
      </w:r>
    </w:p>
    <w:p w:rsidR="001F40BF" w:rsidRPr="003D710A" w:rsidRDefault="001F40BF" w:rsidP="00EC093D">
      <w:pPr>
        <w:pStyle w:val="Default"/>
        <w:ind w:firstLine="687"/>
        <w:rPr>
          <w:color w:val="auto"/>
        </w:rPr>
      </w:pPr>
      <w:r w:rsidRPr="003D710A">
        <w:rPr>
          <w:color w:val="auto"/>
        </w:rPr>
        <w:t xml:space="preserve">XII.  </w:t>
      </w:r>
      <w:r w:rsidR="00527152" w:rsidRPr="003D710A">
        <w:rPr>
          <w:color w:val="auto"/>
        </w:rPr>
        <w:tab/>
      </w:r>
      <w:r w:rsidRPr="003D710A">
        <w:rPr>
          <w:color w:val="auto"/>
        </w:rPr>
        <w:t>Dispute Resolution</w:t>
      </w:r>
    </w:p>
    <w:p w:rsidR="00263890" w:rsidRPr="003D710A" w:rsidRDefault="001F40BF" w:rsidP="00527152">
      <w:pPr>
        <w:pStyle w:val="Default"/>
        <w:ind w:firstLine="687"/>
        <w:rPr>
          <w:color w:val="auto"/>
        </w:rPr>
      </w:pPr>
      <w:r w:rsidRPr="003D710A">
        <w:rPr>
          <w:color w:val="auto"/>
        </w:rPr>
        <w:t>XIII</w:t>
      </w:r>
      <w:r w:rsidR="00263890" w:rsidRPr="003D710A">
        <w:rPr>
          <w:color w:val="auto"/>
        </w:rPr>
        <w:t xml:space="preserve">. </w:t>
      </w:r>
      <w:r w:rsidR="00527152" w:rsidRPr="003D710A">
        <w:rPr>
          <w:color w:val="auto"/>
        </w:rPr>
        <w:tab/>
      </w:r>
      <w:r w:rsidR="00263890" w:rsidRPr="003D710A">
        <w:rPr>
          <w:color w:val="auto"/>
        </w:rPr>
        <w:t>Amendment</w:t>
      </w:r>
    </w:p>
    <w:p w:rsidR="00263890" w:rsidRPr="003D710A" w:rsidRDefault="001F40BF" w:rsidP="00EC093D">
      <w:pPr>
        <w:pStyle w:val="Default"/>
        <w:ind w:firstLine="687"/>
        <w:rPr>
          <w:color w:val="auto"/>
        </w:rPr>
      </w:pPr>
      <w:r w:rsidRPr="003D710A">
        <w:rPr>
          <w:color w:val="auto"/>
        </w:rPr>
        <w:t>XIV</w:t>
      </w:r>
      <w:r w:rsidR="00263890" w:rsidRPr="003D710A">
        <w:rPr>
          <w:color w:val="auto"/>
        </w:rPr>
        <w:t xml:space="preserve">. </w:t>
      </w:r>
      <w:r w:rsidR="00527152" w:rsidRPr="003D710A">
        <w:rPr>
          <w:color w:val="auto"/>
        </w:rPr>
        <w:tab/>
      </w:r>
      <w:r w:rsidR="00263890" w:rsidRPr="003D710A">
        <w:rPr>
          <w:color w:val="auto"/>
        </w:rPr>
        <w:t>Termination</w:t>
      </w:r>
    </w:p>
    <w:p w:rsidR="00263890" w:rsidRPr="003D710A" w:rsidRDefault="00917013" w:rsidP="00EC093D">
      <w:pPr>
        <w:pStyle w:val="Default"/>
        <w:ind w:firstLine="687"/>
        <w:rPr>
          <w:color w:val="auto"/>
        </w:rPr>
      </w:pPr>
      <w:r w:rsidRPr="003D710A">
        <w:rPr>
          <w:color w:val="auto"/>
        </w:rPr>
        <w:t>XV</w:t>
      </w:r>
      <w:r w:rsidR="00263890" w:rsidRPr="003D710A">
        <w:rPr>
          <w:color w:val="auto"/>
        </w:rPr>
        <w:t xml:space="preserve">. </w:t>
      </w:r>
      <w:r w:rsidR="00527152" w:rsidRPr="003D710A">
        <w:rPr>
          <w:color w:val="auto"/>
        </w:rPr>
        <w:tab/>
      </w:r>
      <w:r w:rsidR="00263890" w:rsidRPr="003D710A">
        <w:rPr>
          <w:color w:val="auto"/>
        </w:rPr>
        <w:t>Confidentiality</w:t>
      </w:r>
    </w:p>
    <w:p w:rsidR="00263890" w:rsidRPr="003D710A" w:rsidRDefault="00917013" w:rsidP="00EC093D">
      <w:pPr>
        <w:pStyle w:val="Default"/>
        <w:ind w:firstLine="687"/>
        <w:rPr>
          <w:color w:val="auto"/>
        </w:rPr>
      </w:pPr>
      <w:r w:rsidRPr="003D710A">
        <w:rPr>
          <w:color w:val="auto"/>
        </w:rPr>
        <w:t>XV</w:t>
      </w:r>
      <w:r w:rsidR="00263890" w:rsidRPr="003D710A">
        <w:rPr>
          <w:color w:val="auto"/>
        </w:rPr>
        <w:t xml:space="preserve">I. </w:t>
      </w:r>
      <w:r w:rsidR="00527152" w:rsidRPr="003D710A">
        <w:rPr>
          <w:color w:val="auto"/>
        </w:rPr>
        <w:tab/>
      </w:r>
      <w:r w:rsidR="00263890" w:rsidRPr="003D710A">
        <w:rPr>
          <w:color w:val="auto"/>
        </w:rPr>
        <w:t>Duration of Agreement</w:t>
      </w:r>
    </w:p>
    <w:p w:rsidR="00E6287A" w:rsidRPr="003D710A" w:rsidRDefault="00BE7E9A" w:rsidP="009B4442">
      <w:pPr>
        <w:pStyle w:val="CM21"/>
        <w:spacing w:after="237"/>
        <w:rPr>
          <w:b/>
          <w:bCs/>
        </w:rPr>
      </w:pPr>
      <w:r w:rsidRPr="003D710A">
        <w:rPr>
          <w:b/>
          <w:bCs/>
        </w:rPr>
        <w:t xml:space="preserve"> </w:t>
      </w:r>
    </w:p>
    <w:p w:rsidR="00B76D38" w:rsidRPr="003D710A" w:rsidRDefault="00E6287A" w:rsidP="00EA4A86">
      <w:pPr>
        <w:pStyle w:val="CM21"/>
        <w:spacing w:after="237"/>
        <w:jc w:val="center"/>
      </w:pPr>
      <w:r w:rsidRPr="003D710A">
        <w:rPr>
          <w:b/>
          <w:bCs/>
        </w:rPr>
        <w:t xml:space="preserve">STIPULATIONS </w:t>
      </w:r>
    </w:p>
    <w:p w:rsidR="00B76D38" w:rsidRPr="003D710A" w:rsidRDefault="00B76D38" w:rsidP="00EA4A86">
      <w:pPr>
        <w:pStyle w:val="CM21"/>
        <w:spacing w:after="237" w:line="238" w:lineRule="atLeast"/>
        <w:ind w:right="305"/>
        <w:jc w:val="both"/>
      </w:pPr>
      <w:r w:rsidRPr="003D710A">
        <w:t xml:space="preserve">The FHWA, with the assistance of </w:t>
      </w:r>
      <w:r w:rsidR="00E23E48" w:rsidRPr="003D710A">
        <w:t>_____</w:t>
      </w:r>
      <w:r w:rsidR="002D5A6A" w:rsidRPr="003D710A">
        <w:t>___</w:t>
      </w:r>
      <w:r w:rsidRPr="003D710A">
        <w:t>DOT, shall ensure that the following measures are carried out</w:t>
      </w:r>
      <w:r w:rsidR="00527152" w:rsidRPr="003D710A">
        <w:t>:</w:t>
      </w:r>
      <w:r w:rsidRPr="003D710A">
        <w:t xml:space="preserve"> </w:t>
      </w:r>
    </w:p>
    <w:p w:rsidR="00263890" w:rsidRPr="003D710A" w:rsidRDefault="00263890" w:rsidP="00DB54F1">
      <w:pPr>
        <w:pStyle w:val="Default"/>
        <w:ind w:firstLine="687"/>
        <w:rPr>
          <w:color w:val="auto"/>
        </w:rPr>
      </w:pPr>
      <w:r w:rsidRPr="003D710A">
        <w:rPr>
          <w:color w:val="auto"/>
        </w:rPr>
        <w:lastRenderedPageBreak/>
        <w:t xml:space="preserve"> </w:t>
      </w:r>
    </w:p>
    <w:p w:rsidR="00263890" w:rsidRPr="003D710A" w:rsidRDefault="00263890">
      <w:pPr>
        <w:pStyle w:val="CM21"/>
        <w:spacing w:after="237"/>
        <w:jc w:val="both"/>
      </w:pPr>
      <w:r w:rsidRPr="003D710A">
        <w:rPr>
          <w:b/>
          <w:bCs/>
        </w:rPr>
        <w:t xml:space="preserve">I. APPLICABILITY </w:t>
      </w:r>
      <w:r w:rsidRPr="003D710A">
        <w:rPr>
          <w:b/>
          <w:iCs/>
        </w:rPr>
        <w:t>AND</w:t>
      </w:r>
      <w:r w:rsidRPr="003D710A">
        <w:rPr>
          <w:i/>
          <w:iCs/>
        </w:rPr>
        <w:t xml:space="preserve"> </w:t>
      </w:r>
      <w:r w:rsidRPr="003D710A">
        <w:rPr>
          <w:b/>
          <w:bCs/>
        </w:rPr>
        <w:t xml:space="preserve">SCOPE </w:t>
      </w:r>
    </w:p>
    <w:p w:rsidR="00E23E48" w:rsidRPr="003D710A" w:rsidRDefault="00263890" w:rsidP="00CA4CDE">
      <w:pPr>
        <w:pStyle w:val="CM8"/>
        <w:ind w:left="720" w:hanging="360"/>
        <w:jc w:val="both"/>
      </w:pPr>
      <w:r w:rsidRPr="003D710A">
        <w:t xml:space="preserve">A. </w:t>
      </w:r>
      <w:r w:rsidR="00CA4CDE" w:rsidRPr="003D710A">
        <w:t xml:space="preserve"> </w:t>
      </w:r>
      <w:r w:rsidRPr="003D710A">
        <w:t>This Agreement sets forth the process by which the FHWA, with the ass</w:t>
      </w:r>
      <w:r w:rsidR="00CA4CDE" w:rsidRPr="003D710A">
        <w:t xml:space="preserve">istance of </w:t>
      </w:r>
      <w:r w:rsidR="00003FAE" w:rsidRPr="003D710A">
        <w:t>_____</w:t>
      </w:r>
      <w:r w:rsidR="00CA4CDE" w:rsidRPr="003D710A">
        <w:t xml:space="preserve">DOT, will meet its </w:t>
      </w:r>
      <w:r w:rsidRPr="003D710A">
        <w:t>responsibilities pursuant to Section 106 and 110 of the NHPA (</w:t>
      </w:r>
      <w:r w:rsidR="002A4FE1">
        <w:t>54 U.S.C. §§ 306102 and 306108</w:t>
      </w:r>
      <w:r w:rsidRPr="003D710A">
        <w:t>).</w:t>
      </w:r>
    </w:p>
    <w:p w:rsidR="00E23E48" w:rsidRPr="003D710A" w:rsidRDefault="00E23E48" w:rsidP="00CA4CDE">
      <w:pPr>
        <w:pStyle w:val="CM8"/>
        <w:ind w:left="720" w:hanging="360"/>
        <w:jc w:val="both"/>
      </w:pPr>
    </w:p>
    <w:p w:rsidR="00263890" w:rsidRPr="003D710A" w:rsidRDefault="00E23E48" w:rsidP="00CA4CDE">
      <w:pPr>
        <w:pStyle w:val="CM8"/>
        <w:ind w:left="720" w:hanging="360"/>
        <w:jc w:val="both"/>
      </w:pPr>
      <w:r w:rsidRPr="003D710A">
        <w:t>B.  This Agreement only applies to highway projects classified as categorical exclusions under 23 CFR 771.115 and 23 CFR 771.117.</w:t>
      </w:r>
      <w:r w:rsidR="00263890" w:rsidRPr="003D710A">
        <w:t xml:space="preserve"> </w:t>
      </w:r>
      <w:r w:rsidRPr="003D710A">
        <w:t xml:space="preserve"> Projects that require an Environmental Assessment or Environmental Impact Statement for compliance with NEPA will follow the procedures in 36 CFR 800.</w:t>
      </w:r>
    </w:p>
    <w:p w:rsidR="00CA4CDE" w:rsidRPr="003D710A" w:rsidRDefault="00CA4CDE" w:rsidP="00CA4CDE">
      <w:pPr>
        <w:pStyle w:val="Default"/>
      </w:pPr>
    </w:p>
    <w:p w:rsidR="00263890" w:rsidRPr="003D710A" w:rsidRDefault="00C57D32" w:rsidP="004318A2">
      <w:pPr>
        <w:pStyle w:val="CM8"/>
        <w:ind w:left="720" w:hanging="360"/>
        <w:jc w:val="both"/>
      </w:pPr>
      <w:r w:rsidRPr="003D710A">
        <w:t>C</w:t>
      </w:r>
      <w:r w:rsidR="00263890" w:rsidRPr="003D710A">
        <w:t xml:space="preserve">. </w:t>
      </w:r>
      <w:r w:rsidR="00CA4CDE" w:rsidRPr="003D710A">
        <w:t xml:space="preserve"> </w:t>
      </w:r>
      <w:r w:rsidR="00263890" w:rsidRPr="003D710A">
        <w:t xml:space="preserve">The objective of this Agreement is to make more efficient the methods by which FHWA and </w:t>
      </w:r>
      <w:r w:rsidR="00003FAE" w:rsidRPr="003D710A">
        <w:t>_____</w:t>
      </w:r>
      <w:r w:rsidR="00263890" w:rsidRPr="003D710A">
        <w:t>DOT review individual undertakings processed under Section 106 that may affect historic properties and to establish the process by which FHWA (who retains ultimate Section 106 responsibility, except where such respons</w:t>
      </w:r>
      <w:r w:rsidR="00003FAE" w:rsidRPr="003D710A">
        <w:t>ibility has been delegated to _____</w:t>
      </w:r>
      <w:r w:rsidR="00263890" w:rsidRPr="003D710A">
        <w:t xml:space="preserve">DOT) carries out its Section 106 responsibilities.  </w:t>
      </w:r>
    </w:p>
    <w:p w:rsidR="00CA4CDE" w:rsidRPr="003D710A" w:rsidRDefault="00CA4CDE" w:rsidP="00CA4CDE">
      <w:pPr>
        <w:pStyle w:val="Default"/>
      </w:pPr>
    </w:p>
    <w:p w:rsidR="00CA4CDE" w:rsidRPr="003D710A" w:rsidRDefault="00C57D32" w:rsidP="00CA4CDE">
      <w:pPr>
        <w:pStyle w:val="CM8"/>
        <w:tabs>
          <w:tab w:val="left" w:pos="720"/>
        </w:tabs>
        <w:ind w:left="720" w:hanging="360"/>
        <w:jc w:val="both"/>
      </w:pPr>
      <w:r w:rsidRPr="003D710A">
        <w:t>D</w:t>
      </w:r>
      <w:r w:rsidR="00E6287A" w:rsidRPr="003D710A">
        <w:t>.  Through this Agreement</w:t>
      </w:r>
      <w:r w:rsidR="00003FAE" w:rsidRPr="003D710A">
        <w:t>, FHWA authorizes _____</w:t>
      </w:r>
      <w:r w:rsidR="00263890" w:rsidRPr="003D710A">
        <w:t>DOT to initiate a</w:t>
      </w:r>
      <w:r w:rsidR="00003FAE" w:rsidRPr="003D710A">
        <w:t>nd, in many</w:t>
      </w:r>
      <w:r w:rsidR="00263890" w:rsidRPr="003D710A">
        <w:t xml:space="preserve"> cases, conclude consultation with the SHPO and other consulting parties for purposes of compliance with Section 106 of the NHPA.</w:t>
      </w:r>
    </w:p>
    <w:p w:rsidR="00003FAE" w:rsidRPr="003D710A" w:rsidRDefault="00003FAE" w:rsidP="00003FAE">
      <w:pPr>
        <w:pStyle w:val="Default"/>
      </w:pPr>
    </w:p>
    <w:p w:rsidR="00263890" w:rsidRPr="003D710A" w:rsidRDefault="00C57D32" w:rsidP="004F690F">
      <w:pPr>
        <w:pStyle w:val="Default"/>
        <w:ind w:left="720" w:hanging="360"/>
      </w:pPr>
      <w:r w:rsidRPr="003D710A">
        <w:t>E</w:t>
      </w:r>
      <w:r w:rsidR="00263890" w:rsidRPr="003D710A">
        <w:t xml:space="preserve">. </w:t>
      </w:r>
      <w:r w:rsidR="00E6287A" w:rsidRPr="003D710A">
        <w:t xml:space="preserve"> </w:t>
      </w:r>
      <w:r w:rsidR="00CA4CDE" w:rsidRPr="003D710A">
        <w:t xml:space="preserve"> </w:t>
      </w:r>
      <w:r w:rsidR="00263890" w:rsidRPr="003D710A">
        <w:t xml:space="preserve">Through this </w:t>
      </w:r>
      <w:r w:rsidR="00E6287A" w:rsidRPr="003D710A">
        <w:t>Agreement</w:t>
      </w:r>
      <w:r w:rsidR="00003FAE" w:rsidRPr="003D710A">
        <w:t>, FHWA and _____</w:t>
      </w:r>
      <w:r w:rsidR="00263890" w:rsidRPr="003D710A">
        <w:t>DOT establish th</w:t>
      </w:r>
      <w:r w:rsidR="00003FAE" w:rsidRPr="003D710A">
        <w:t>ree categories of projects (</w:t>
      </w:r>
      <w:r w:rsidR="00BC3CF7">
        <w:t>Excepted</w:t>
      </w:r>
      <w:r w:rsidR="00BC3CF7" w:rsidRPr="003D710A">
        <w:t xml:space="preserve"> </w:t>
      </w:r>
      <w:r w:rsidR="00003FAE" w:rsidRPr="003D710A">
        <w:t>projects</w:t>
      </w:r>
      <w:r w:rsidR="00E23E48" w:rsidRPr="003D710A">
        <w:t xml:space="preserve"> </w:t>
      </w:r>
      <w:r w:rsidR="00003FAE" w:rsidRPr="003D710A">
        <w:t xml:space="preserve">and Screened </w:t>
      </w:r>
      <w:r w:rsidR="00263890" w:rsidRPr="003D710A">
        <w:t>Projects</w:t>
      </w:r>
      <w:r w:rsidR="00003FAE" w:rsidRPr="003D710A">
        <w:t xml:space="preserve"> Types I and II</w:t>
      </w:r>
      <w:r w:rsidR="00263890" w:rsidRPr="003D710A">
        <w:t>) that require different levels of review and consultation with the SHPO.</w:t>
      </w:r>
    </w:p>
    <w:p w:rsidR="00CA4CDE" w:rsidRPr="003D710A" w:rsidRDefault="00CA4CDE" w:rsidP="004F690F">
      <w:pPr>
        <w:pStyle w:val="Default"/>
        <w:ind w:left="720" w:hanging="360"/>
      </w:pPr>
    </w:p>
    <w:p w:rsidR="00263890" w:rsidRPr="003D710A" w:rsidRDefault="00C57D32" w:rsidP="004318A2">
      <w:pPr>
        <w:pStyle w:val="CM8"/>
        <w:ind w:left="720" w:hanging="360"/>
        <w:jc w:val="both"/>
      </w:pPr>
      <w:r w:rsidRPr="003D710A">
        <w:t>F</w:t>
      </w:r>
      <w:r w:rsidR="00263890" w:rsidRPr="003D710A">
        <w:t>.  The FHWA retains the responsibility to consult with Tribes as require</w:t>
      </w:r>
      <w:r w:rsidR="00CA4CDE" w:rsidRPr="003D710A">
        <w:t xml:space="preserve">d under 36 CFR 800, as amended. </w:t>
      </w:r>
      <w:proofErr w:type="gramStart"/>
      <w:r w:rsidR="00E23E48" w:rsidRPr="003D710A">
        <w:t>The  _</w:t>
      </w:r>
      <w:proofErr w:type="gramEnd"/>
      <w:r w:rsidR="00E23E48" w:rsidRPr="003D710A">
        <w:t>____</w:t>
      </w:r>
      <w:r w:rsidR="00263890" w:rsidRPr="003D710A">
        <w:t xml:space="preserve">DOT may assist FHWA if individual Tribes agree to alternate procedures. </w:t>
      </w:r>
    </w:p>
    <w:p w:rsidR="00CA4CDE" w:rsidRPr="003D710A" w:rsidRDefault="00CA4CDE" w:rsidP="00CA4CDE">
      <w:pPr>
        <w:pStyle w:val="Default"/>
      </w:pPr>
    </w:p>
    <w:p w:rsidR="00263890" w:rsidRPr="003D710A" w:rsidRDefault="00C57D32" w:rsidP="004318A2">
      <w:pPr>
        <w:pStyle w:val="CM8"/>
        <w:ind w:left="720" w:hanging="360"/>
        <w:jc w:val="both"/>
      </w:pPr>
      <w:r w:rsidRPr="003D710A">
        <w:t>G</w:t>
      </w:r>
      <w:r w:rsidR="00263890" w:rsidRPr="003D710A">
        <w:t xml:space="preserve">.  </w:t>
      </w:r>
      <w:r w:rsidR="00CA4CDE" w:rsidRPr="003D710A">
        <w:t xml:space="preserve"> </w:t>
      </w:r>
      <w:r w:rsidR="00263890" w:rsidRPr="003D710A">
        <w:t xml:space="preserve">This Agreement shall not apply to undertakings that occur on or affect tribal lands as they are defined in 36 CFR 800.16(x). </w:t>
      </w:r>
      <w:r w:rsidR="00B76D38" w:rsidRPr="003D710A">
        <w:t xml:space="preserve"> </w:t>
      </w:r>
      <w:r w:rsidR="00263890" w:rsidRPr="003D710A">
        <w:t xml:space="preserve">For such undertakings, FHWA shall follow the procedures in 36 CFR Part 800. </w:t>
      </w:r>
    </w:p>
    <w:p w:rsidR="00CA4CDE" w:rsidRPr="003D710A" w:rsidRDefault="00CA4CDE" w:rsidP="00CA4CDE">
      <w:pPr>
        <w:pStyle w:val="Default"/>
      </w:pPr>
    </w:p>
    <w:p w:rsidR="00E408A9" w:rsidRDefault="00C57D32" w:rsidP="004318A2">
      <w:pPr>
        <w:pStyle w:val="CM21"/>
        <w:spacing w:after="237" w:line="240" w:lineRule="atLeast"/>
        <w:ind w:left="720" w:hanging="360"/>
        <w:jc w:val="both"/>
      </w:pPr>
      <w:r w:rsidRPr="003D710A">
        <w:t>H</w:t>
      </w:r>
      <w:r w:rsidR="00263890" w:rsidRPr="003D710A">
        <w:t>.  Cooperating Federal Agencies who recognize FHWA as the lead Federal agency for an undertaking may fulfill their obligations under Section 106 of NHPA according to 36 CFR 800.2(a</w:t>
      </w:r>
      <w:proofErr w:type="gramStart"/>
      <w:r w:rsidR="00263890" w:rsidRPr="003D710A">
        <w:t>)(</w:t>
      </w:r>
      <w:proofErr w:type="gramEnd"/>
      <w:r w:rsidR="00263890" w:rsidRPr="003D710A">
        <w:t xml:space="preserve">2), provided that FHWA and </w:t>
      </w:r>
      <w:r w:rsidR="00D9709E">
        <w:t>_____</w:t>
      </w:r>
      <w:r w:rsidR="00263890" w:rsidRPr="003D710A">
        <w:t xml:space="preserve">DOT follow the requirements of this Agreement and the cooperating agency's undertaking does not have the potential to cause effects to historic properties beyond those considered by FHWA and </w:t>
      </w:r>
      <w:r w:rsidR="00D9709E">
        <w:t>_____</w:t>
      </w:r>
      <w:r w:rsidR="00263890" w:rsidRPr="003D710A">
        <w:t>DOT.</w:t>
      </w:r>
    </w:p>
    <w:p w:rsidR="00263890" w:rsidRPr="003D710A" w:rsidRDefault="00263890" w:rsidP="004318A2">
      <w:pPr>
        <w:pStyle w:val="CM21"/>
        <w:spacing w:after="237" w:line="240" w:lineRule="atLeast"/>
        <w:ind w:left="720" w:hanging="360"/>
        <w:jc w:val="both"/>
      </w:pPr>
      <w:r w:rsidRPr="003D710A">
        <w:t xml:space="preserve"> </w:t>
      </w:r>
    </w:p>
    <w:p w:rsidR="00263890" w:rsidRPr="003D710A" w:rsidRDefault="00263890">
      <w:pPr>
        <w:pStyle w:val="CM21"/>
        <w:spacing w:after="237"/>
        <w:jc w:val="both"/>
      </w:pPr>
      <w:r w:rsidRPr="003D710A">
        <w:rPr>
          <w:b/>
          <w:bCs/>
        </w:rPr>
        <w:t xml:space="preserve">II. DEFINITIONS </w:t>
      </w:r>
    </w:p>
    <w:p w:rsidR="00A753BA" w:rsidRDefault="00A753BA" w:rsidP="00630BF0">
      <w:pPr>
        <w:pStyle w:val="ListParagraph"/>
        <w:numPr>
          <w:ilvl w:val="0"/>
          <w:numId w:val="9"/>
        </w:numPr>
        <w:rPr>
          <w:rFonts w:ascii="Times New Roman" w:hAnsi="Times New Roman"/>
          <w:sz w:val="24"/>
          <w:szCs w:val="24"/>
        </w:rPr>
      </w:pPr>
      <w:r>
        <w:rPr>
          <w:rFonts w:ascii="Times New Roman" w:hAnsi="Times New Roman"/>
          <w:sz w:val="24"/>
          <w:szCs w:val="24"/>
        </w:rPr>
        <w:t>Area of Potential Effects (APE)….</w:t>
      </w:r>
    </w:p>
    <w:p w:rsidR="00541590" w:rsidRDefault="00541590">
      <w:pPr>
        <w:pStyle w:val="ListParagraph"/>
        <w:rPr>
          <w:rFonts w:ascii="Times New Roman" w:hAnsi="Times New Roman"/>
          <w:sz w:val="24"/>
          <w:szCs w:val="24"/>
        </w:rPr>
      </w:pPr>
    </w:p>
    <w:p w:rsidR="00270112" w:rsidRPr="003D710A" w:rsidRDefault="004C41AA" w:rsidP="00630BF0">
      <w:pPr>
        <w:pStyle w:val="ListParagraph"/>
        <w:numPr>
          <w:ilvl w:val="0"/>
          <w:numId w:val="9"/>
        </w:numPr>
        <w:rPr>
          <w:rFonts w:ascii="Times New Roman" w:hAnsi="Times New Roman"/>
          <w:sz w:val="24"/>
          <w:szCs w:val="24"/>
        </w:rPr>
      </w:pPr>
      <w:proofErr w:type="gramStart"/>
      <w:r w:rsidRPr="004C41AA">
        <w:rPr>
          <w:rFonts w:ascii="Times New Roman" w:hAnsi="Times New Roman"/>
          <w:i/>
          <w:sz w:val="24"/>
          <w:szCs w:val="24"/>
        </w:rPr>
        <w:lastRenderedPageBreak/>
        <w:t>Excepted</w:t>
      </w:r>
      <w:proofErr w:type="gramEnd"/>
      <w:r w:rsidRPr="004C41AA">
        <w:rPr>
          <w:rFonts w:ascii="Times New Roman" w:hAnsi="Times New Roman"/>
          <w:i/>
          <w:sz w:val="24"/>
          <w:szCs w:val="24"/>
        </w:rPr>
        <w:t xml:space="preserve"> </w:t>
      </w:r>
      <w:r w:rsidRPr="004C41AA">
        <w:rPr>
          <w:rFonts w:ascii="Times New Roman" w:hAnsi="Times New Roman"/>
          <w:b/>
          <w:i/>
          <w:sz w:val="24"/>
          <w:szCs w:val="24"/>
        </w:rPr>
        <w:t>Projects</w:t>
      </w:r>
      <w:r w:rsidRPr="004C41AA">
        <w:rPr>
          <w:rFonts w:ascii="Times New Roman" w:hAnsi="Times New Roman"/>
          <w:b/>
          <w:sz w:val="24"/>
          <w:szCs w:val="24"/>
        </w:rPr>
        <w:t>:</w:t>
      </w:r>
      <w:r w:rsidR="001211B8" w:rsidRPr="003D710A">
        <w:rPr>
          <w:rFonts w:ascii="Times New Roman" w:hAnsi="Times New Roman"/>
          <w:sz w:val="24"/>
          <w:szCs w:val="24"/>
        </w:rPr>
        <w:t xml:space="preserve">  </w:t>
      </w:r>
      <w:r w:rsidR="00270112" w:rsidRPr="003D710A">
        <w:rPr>
          <w:rFonts w:ascii="Times New Roman" w:hAnsi="Times New Roman"/>
          <w:sz w:val="24"/>
          <w:szCs w:val="24"/>
        </w:rPr>
        <w:t xml:space="preserve">Undertakings </w:t>
      </w:r>
      <w:r w:rsidR="00D91961" w:rsidRPr="003D710A">
        <w:rPr>
          <w:rFonts w:ascii="Times New Roman" w:hAnsi="Times New Roman"/>
          <w:sz w:val="24"/>
          <w:szCs w:val="24"/>
        </w:rPr>
        <w:t xml:space="preserve">which typically have no </w:t>
      </w:r>
      <w:r w:rsidR="002D5A6A" w:rsidRPr="003D710A">
        <w:rPr>
          <w:rFonts w:ascii="Times New Roman" w:hAnsi="Times New Roman"/>
          <w:sz w:val="24"/>
          <w:szCs w:val="24"/>
        </w:rPr>
        <w:t xml:space="preserve">appreciable </w:t>
      </w:r>
      <w:r w:rsidR="00D91961" w:rsidRPr="003D710A">
        <w:rPr>
          <w:rFonts w:ascii="Times New Roman" w:hAnsi="Times New Roman"/>
          <w:sz w:val="24"/>
          <w:szCs w:val="24"/>
        </w:rPr>
        <w:t>potential to cause effects to historic properties</w:t>
      </w:r>
      <w:r w:rsidR="00263890" w:rsidRPr="003D710A">
        <w:rPr>
          <w:rFonts w:ascii="Times New Roman" w:hAnsi="Times New Roman"/>
          <w:sz w:val="24"/>
          <w:szCs w:val="24"/>
        </w:rPr>
        <w:t>.  Examples include pavement resurfacing, installation of fencing, construction of bicycle/pedestrian lanes, installation of rumble strips, and landscaping</w:t>
      </w:r>
      <w:r w:rsidR="00D91961" w:rsidRPr="003D710A">
        <w:rPr>
          <w:rFonts w:ascii="Times New Roman" w:hAnsi="Times New Roman"/>
          <w:sz w:val="24"/>
          <w:szCs w:val="24"/>
        </w:rPr>
        <w:t xml:space="preserve"> in previously disturbed ground</w:t>
      </w:r>
      <w:r w:rsidR="00263890" w:rsidRPr="003D710A">
        <w:rPr>
          <w:rFonts w:ascii="Times New Roman" w:hAnsi="Times New Roman"/>
          <w:sz w:val="24"/>
          <w:szCs w:val="24"/>
        </w:rPr>
        <w:t>.</w:t>
      </w:r>
      <w:r w:rsidR="00270112" w:rsidRPr="003D710A">
        <w:rPr>
          <w:rFonts w:ascii="Times New Roman" w:hAnsi="Times New Roman"/>
          <w:sz w:val="24"/>
          <w:szCs w:val="24"/>
        </w:rPr>
        <w:t xml:space="preserve">  Work is limited to the activities listed in Appendix A.  An undertaking will not qualify as </w:t>
      </w:r>
      <w:proofErr w:type="gramStart"/>
      <w:r w:rsidR="00270112" w:rsidRPr="003D710A">
        <w:rPr>
          <w:rFonts w:ascii="Times New Roman" w:hAnsi="Times New Roman"/>
          <w:sz w:val="24"/>
          <w:szCs w:val="24"/>
        </w:rPr>
        <w:t>excepted</w:t>
      </w:r>
      <w:proofErr w:type="gramEnd"/>
      <w:r w:rsidR="00270112" w:rsidRPr="003D710A">
        <w:rPr>
          <w:rFonts w:ascii="Times New Roman" w:hAnsi="Times New Roman"/>
          <w:sz w:val="24"/>
          <w:szCs w:val="24"/>
        </w:rPr>
        <w:t xml:space="preserve"> from review if conditions must be imposed to ensure that potential historic properties would not be affected.</w:t>
      </w:r>
    </w:p>
    <w:p w:rsidR="00263890" w:rsidRPr="003D710A" w:rsidRDefault="00263890" w:rsidP="00630BF0">
      <w:pPr>
        <w:pStyle w:val="Default"/>
        <w:numPr>
          <w:ilvl w:val="0"/>
          <w:numId w:val="9"/>
        </w:numPr>
        <w:rPr>
          <w:color w:val="auto"/>
        </w:rPr>
      </w:pPr>
    </w:p>
    <w:p w:rsidR="00CA4CDE" w:rsidRPr="003D710A" w:rsidRDefault="00CA4CDE" w:rsidP="00CA4CDE">
      <w:pPr>
        <w:pStyle w:val="Default"/>
        <w:ind w:left="720"/>
        <w:rPr>
          <w:color w:val="auto"/>
        </w:rPr>
      </w:pPr>
    </w:p>
    <w:p w:rsidR="00D91961" w:rsidRPr="003D710A" w:rsidRDefault="00D91961" w:rsidP="00FC684A">
      <w:pPr>
        <w:pStyle w:val="Default"/>
        <w:rPr>
          <w:color w:val="auto"/>
        </w:rPr>
      </w:pPr>
      <w:proofErr w:type="gramStart"/>
      <w:r w:rsidRPr="003D710A">
        <w:rPr>
          <w:i/>
          <w:color w:val="auto"/>
        </w:rPr>
        <w:t xml:space="preserve">Screened </w:t>
      </w:r>
      <w:r w:rsidR="00D66E95" w:rsidRPr="003D710A">
        <w:rPr>
          <w:i/>
          <w:color w:val="auto"/>
        </w:rPr>
        <w:t>Projects</w:t>
      </w:r>
      <w:r w:rsidR="001211B8" w:rsidRPr="003D710A">
        <w:rPr>
          <w:color w:val="auto"/>
        </w:rPr>
        <w:t xml:space="preserve">:  </w:t>
      </w:r>
      <w:r w:rsidR="00270112" w:rsidRPr="003D710A">
        <w:rPr>
          <w:color w:val="auto"/>
        </w:rPr>
        <w:t>U</w:t>
      </w:r>
      <w:r w:rsidR="00263890" w:rsidRPr="003D710A">
        <w:rPr>
          <w:color w:val="auto"/>
        </w:rPr>
        <w:t xml:space="preserve">ndertakings </w:t>
      </w:r>
      <w:r w:rsidR="00B731CB" w:rsidRPr="003D710A">
        <w:rPr>
          <w:color w:val="auto"/>
        </w:rPr>
        <w:t xml:space="preserve">that have </w:t>
      </w:r>
      <w:r w:rsidR="00527152" w:rsidRPr="003D710A">
        <w:rPr>
          <w:color w:val="auto"/>
        </w:rPr>
        <w:t xml:space="preserve">some </w:t>
      </w:r>
      <w:r w:rsidR="00B731CB" w:rsidRPr="003D710A">
        <w:rPr>
          <w:color w:val="auto"/>
        </w:rPr>
        <w:t xml:space="preserve">potential </w:t>
      </w:r>
      <w:r w:rsidR="00270112" w:rsidRPr="003D710A">
        <w:rPr>
          <w:color w:val="auto"/>
        </w:rPr>
        <w:t xml:space="preserve">to </w:t>
      </w:r>
      <w:r w:rsidR="00B731CB" w:rsidRPr="003D710A">
        <w:rPr>
          <w:color w:val="auto"/>
        </w:rPr>
        <w:t>affect historic properties</w:t>
      </w:r>
      <w:r w:rsidR="00FC684A" w:rsidRPr="003D710A">
        <w:rPr>
          <w:color w:val="auto"/>
        </w:rPr>
        <w:t>.</w:t>
      </w:r>
      <w:proofErr w:type="gramEnd"/>
      <w:r w:rsidR="00FC684A" w:rsidRPr="003D710A">
        <w:rPr>
          <w:color w:val="auto"/>
        </w:rPr>
        <w:t xml:space="preserve">  F</w:t>
      </w:r>
      <w:r w:rsidR="00B731CB" w:rsidRPr="003D710A">
        <w:rPr>
          <w:color w:val="auto"/>
        </w:rPr>
        <w:t>ollowing appropriate screening</w:t>
      </w:r>
      <w:r w:rsidR="00E26FC8" w:rsidRPr="003D710A">
        <w:rPr>
          <w:color w:val="auto"/>
        </w:rPr>
        <w:t xml:space="preserve"> by qualified professionals</w:t>
      </w:r>
      <w:r w:rsidR="00B731CB" w:rsidRPr="003D710A">
        <w:rPr>
          <w:color w:val="auto"/>
        </w:rPr>
        <w:t>,</w:t>
      </w:r>
      <w:r w:rsidR="00FC684A" w:rsidRPr="003D710A">
        <w:rPr>
          <w:color w:val="auto"/>
        </w:rPr>
        <w:t xml:space="preserve"> some</w:t>
      </w:r>
      <w:r w:rsidR="00B731CB" w:rsidRPr="003D710A">
        <w:rPr>
          <w:color w:val="auto"/>
        </w:rPr>
        <w:t xml:space="preserve"> may be determined exempt from</w:t>
      </w:r>
      <w:r w:rsidR="00527152" w:rsidRPr="003D710A">
        <w:rPr>
          <w:color w:val="auto"/>
        </w:rPr>
        <w:t xml:space="preserve"> </w:t>
      </w:r>
      <w:r w:rsidR="00B731CB" w:rsidRPr="003D710A">
        <w:rPr>
          <w:color w:val="auto"/>
        </w:rPr>
        <w:t xml:space="preserve">further Section 106 review under this agreement.  </w:t>
      </w:r>
    </w:p>
    <w:p w:rsidR="00441B18" w:rsidRPr="003D710A" w:rsidRDefault="004C41AA" w:rsidP="00630BF0">
      <w:pPr>
        <w:pStyle w:val="Default"/>
        <w:numPr>
          <w:ilvl w:val="0"/>
          <w:numId w:val="9"/>
        </w:numPr>
        <w:rPr>
          <w:color w:val="auto"/>
        </w:rPr>
      </w:pPr>
      <w:r w:rsidRPr="004C41AA">
        <w:rPr>
          <w:i/>
          <w:color w:val="auto"/>
        </w:rPr>
        <w:t>Ground disturbance</w:t>
      </w:r>
      <w:r w:rsidR="00441B18" w:rsidRPr="003D710A">
        <w:rPr>
          <w:color w:val="auto"/>
        </w:rPr>
        <w:t xml:space="preserve"> is defined as any work or activity that results in a disturbance of the earth, including excavating, digging, trenching, drilling, </w:t>
      </w:r>
      <w:proofErr w:type="spellStart"/>
      <w:r w:rsidR="00441B18" w:rsidRPr="003D710A">
        <w:rPr>
          <w:color w:val="auto"/>
        </w:rPr>
        <w:t>augering</w:t>
      </w:r>
      <w:proofErr w:type="spellEnd"/>
      <w:r w:rsidR="00441B18" w:rsidRPr="003D710A">
        <w:rPr>
          <w:color w:val="auto"/>
        </w:rPr>
        <w:t>, backfilling, clearing, and grading.</w:t>
      </w:r>
    </w:p>
    <w:p w:rsidR="00CA4CDE" w:rsidRPr="003D710A" w:rsidRDefault="00CA4CDE" w:rsidP="00CA4CDE">
      <w:pPr>
        <w:pStyle w:val="Default"/>
        <w:rPr>
          <w:color w:val="auto"/>
        </w:rPr>
      </w:pPr>
    </w:p>
    <w:p w:rsidR="00263890" w:rsidRDefault="00263890" w:rsidP="00630BF0">
      <w:pPr>
        <w:pStyle w:val="Default"/>
        <w:numPr>
          <w:ilvl w:val="0"/>
          <w:numId w:val="9"/>
        </w:numPr>
        <w:rPr>
          <w:color w:val="auto"/>
        </w:rPr>
      </w:pPr>
      <w:r w:rsidRPr="003D710A">
        <w:rPr>
          <w:color w:val="auto"/>
        </w:rPr>
        <w:t>For purposes of this agreement, the definitions provided in 36 CFR Part 800.16 (a) through (y) shall apply whenever applicable</w:t>
      </w:r>
      <w:r w:rsidR="00CA4CDE" w:rsidRPr="003D710A">
        <w:rPr>
          <w:color w:val="auto"/>
        </w:rPr>
        <w:t>.</w:t>
      </w:r>
    </w:p>
    <w:p w:rsidR="0042647E" w:rsidRPr="003D710A" w:rsidRDefault="0042647E" w:rsidP="0042647E">
      <w:pPr>
        <w:pStyle w:val="Default"/>
        <w:rPr>
          <w:color w:val="auto"/>
        </w:rPr>
      </w:pPr>
    </w:p>
    <w:p w:rsidR="00263890" w:rsidRPr="003D710A" w:rsidRDefault="00263890" w:rsidP="000C1527">
      <w:pPr>
        <w:pStyle w:val="Default"/>
        <w:rPr>
          <w:color w:val="auto"/>
        </w:rPr>
      </w:pPr>
    </w:p>
    <w:p w:rsidR="00263890" w:rsidRPr="003D710A" w:rsidRDefault="00263890">
      <w:pPr>
        <w:pStyle w:val="CM21"/>
        <w:spacing w:after="237"/>
        <w:jc w:val="both"/>
      </w:pPr>
      <w:r w:rsidRPr="003D710A">
        <w:rPr>
          <w:b/>
          <w:bCs/>
        </w:rPr>
        <w:t xml:space="preserve">III. PROFESSIONAL QUALIFICATIONS STANDARDS </w:t>
      </w:r>
    </w:p>
    <w:p w:rsidR="00C678EE" w:rsidRPr="003D710A" w:rsidRDefault="00270112" w:rsidP="0042647E">
      <w:pPr>
        <w:pStyle w:val="CM4"/>
        <w:jc w:val="both"/>
      </w:pPr>
      <w:r w:rsidRPr="003D710A">
        <w:t>A</w:t>
      </w:r>
      <w:r w:rsidR="00263890" w:rsidRPr="003D710A">
        <w:t xml:space="preserve">ctions prescribed by this Agreement that involve the identification, evaluation, recording, treatment, monitoring, or disposition of historic properties, or that involve the reporting or documentation of such actions in the form of reports, forms, or other records, shall be carried out by or under the direct supervision of a person or persons who meets the Secretary of the Interior's Professional Qualifications Standards (published in 48 FR 44738-44739). However, nothing in this stipulation may be interpreted to preclude FHWA or </w:t>
      </w:r>
      <w:r w:rsidR="00563432" w:rsidRPr="003D710A">
        <w:t>_____</w:t>
      </w:r>
      <w:r w:rsidR="00263890" w:rsidRPr="003D710A">
        <w:t xml:space="preserve">DOT or any agent or contractor thereof from using the services of persons who do not meet these qualifications standards, providing their activities are conducted under the supervision of a person who does meet the standards. </w:t>
      </w:r>
    </w:p>
    <w:p w:rsidR="00C678EE" w:rsidRPr="003D710A" w:rsidRDefault="00C678EE" w:rsidP="00C678EE">
      <w:pPr>
        <w:pStyle w:val="Default"/>
      </w:pPr>
    </w:p>
    <w:p w:rsidR="00C678EE" w:rsidRPr="003D710A" w:rsidRDefault="00C678EE" w:rsidP="00C678EE">
      <w:pPr>
        <w:pStyle w:val="Default"/>
      </w:pPr>
    </w:p>
    <w:p w:rsidR="00263890" w:rsidRPr="003D710A" w:rsidRDefault="00263890" w:rsidP="00F31C75">
      <w:pPr>
        <w:pStyle w:val="Default"/>
      </w:pPr>
    </w:p>
    <w:p w:rsidR="00263890" w:rsidRPr="003D710A" w:rsidRDefault="00263890">
      <w:pPr>
        <w:pStyle w:val="CM21"/>
        <w:spacing w:after="237" w:line="243" w:lineRule="atLeast"/>
        <w:jc w:val="both"/>
      </w:pPr>
      <w:r w:rsidRPr="003D710A">
        <w:rPr>
          <w:b/>
          <w:bCs/>
        </w:rPr>
        <w:t xml:space="preserve">IV. RESPONSIBILITIES </w:t>
      </w:r>
    </w:p>
    <w:p w:rsidR="00263890" w:rsidRPr="003D710A" w:rsidRDefault="00263890">
      <w:pPr>
        <w:pStyle w:val="CM21"/>
        <w:spacing w:after="237" w:line="243" w:lineRule="atLeast"/>
        <w:jc w:val="both"/>
      </w:pPr>
      <w:r w:rsidRPr="003D710A">
        <w:t xml:space="preserve">The following section identifies the responsibilities of FHWA and of </w:t>
      </w:r>
      <w:r w:rsidR="00563432" w:rsidRPr="003D710A">
        <w:t>_____</w:t>
      </w:r>
      <w:r w:rsidRPr="003D710A">
        <w:t xml:space="preserve">DOT in complying with the terms of this Agreement. </w:t>
      </w:r>
    </w:p>
    <w:p w:rsidR="00263890" w:rsidRPr="003D710A" w:rsidRDefault="00263890" w:rsidP="008A68D8">
      <w:pPr>
        <w:pStyle w:val="CM21"/>
        <w:spacing w:after="237" w:line="240" w:lineRule="atLeast"/>
        <w:ind w:firstLine="270"/>
        <w:jc w:val="both"/>
      </w:pPr>
      <w:r w:rsidRPr="003D710A">
        <w:rPr>
          <w:bCs/>
        </w:rPr>
        <w:t xml:space="preserve">A. FHWA Responsibilities </w:t>
      </w:r>
    </w:p>
    <w:p w:rsidR="00263890" w:rsidRPr="003D710A" w:rsidRDefault="00917013" w:rsidP="002D7E5D">
      <w:pPr>
        <w:pStyle w:val="Default"/>
        <w:numPr>
          <w:ilvl w:val="0"/>
          <w:numId w:val="1"/>
        </w:numPr>
        <w:ind w:left="1080" w:hanging="360"/>
        <w:rPr>
          <w:color w:val="auto"/>
        </w:rPr>
      </w:pPr>
      <w:r w:rsidRPr="003D710A">
        <w:rPr>
          <w:color w:val="auto"/>
        </w:rPr>
        <w:t xml:space="preserve">Consistent with the requirements of 36 CFR 800.2(a) and 800.2(a)(1-4), FHWA remains legally responsible for ensuring that the terms of this Agreement are carried out and for all findings and determinations made pursuant to this Agreement by </w:t>
      </w:r>
      <w:r w:rsidR="00563432" w:rsidRPr="003D710A">
        <w:rPr>
          <w:color w:val="auto"/>
        </w:rPr>
        <w:t>_____</w:t>
      </w:r>
      <w:r w:rsidRPr="003D710A">
        <w:rPr>
          <w:color w:val="auto"/>
        </w:rPr>
        <w:t>DOT under the authority of FHWA</w:t>
      </w:r>
      <w:r w:rsidR="00BF378A" w:rsidRPr="003D710A">
        <w:rPr>
          <w:color w:val="auto"/>
        </w:rPr>
        <w:t xml:space="preserve">.  </w:t>
      </w:r>
      <w:r w:rsidR="00263890" w:rsidRPr="003D710A">
        <w:rPr>
          <w:color w:val="auto"/>
        </w:rPr>
        <w:t xml:space="preserve">At any point in the Section 106 process, FHWA may inquire as to the status of any undertaking carried out under the authority </w:t>
      </w:r>
      <w:r w:rsidR="00263890" w:rsidRPr="003D710A">
        <w:rPr>
          <w:color w:val="auto"/>
        </w:rPr>
        <w:lastRenderedPageBreak/>
        <w:t xml:space="preserve">of this Agreement and may participate directly in any undertaking at its discretion. </w:t>
      </w:r>
    </w:p>
    <w:p w:rsidR="00263890" w:rsidRPr="003D710A" w:rsidRDefault="00263890" w:rsidP="002D7E5D">
      <w:pPr>
        <w:pStyle w:val="Default"/>
        <w:numPr>
          <w:ilvl w:val="0"/>
          <w:numId w:val="1"/>
        </w:numPr>
        <w:ind w:left="1080" w:hanging="360"/>
        <w:rPr>
          <w:color w:val="auto"/>
        </w:rPr>
      </w:pPr>
      <w:r w:rsidRPr="003D710A">
        <w:rPr>
          <w:color w:val="auto"/>
        </w:rPr>
        <w:t xml:space="preserve">FHWA retains the responsibility for government-to-government consultation with Tribes as defined in 36 CFR 800.16(m). FHWA may ask </w:t>
      </w:r>
      <w:r w:rsidR="00563432" w:rsidRPr="003D710A">
        <w:rPr>
          <w:color w:val="auto"/>
        </w:rPr>
        <w:t>_____</w:t>
      </w:r>
      <w:r w:rsidRPr="003D710A">
        <w:rPr>
          <w:color w:val="auto"/>
        </w:rPr>
        <w:t xml:space="preserve">DOT to assist in consultation if the individual Tribes agree to alternate procedures. </w:t>
      </w:r>
    </w:p>
    <w:p w:rsidR="00BA490C" w:rsidRPr="003D710A" w:rsidRDefault="00BA490C" w:rsidP="002D7E5D">
      <w:pPr>
        <w:pStyle w:val="Default"/>
        <w:numPr>
          <w:ilvl w:val="0"/>
          <w:numId w:val="1"/>
        </w:numPr>
        <w:ind w:left="1080" w:hanging="360"/>
        <w:rPr>
          <w:color w:val="auto"/>
        </w:rPr>
      </w:pPr>
      <w:r w:rsidRPr="003D710A">
        <w:rPr>
          <w:color w:val="auto"/>
        </w:rPr>
        <w:t xml:space="preserve">FHWA shall be responsible for resolving disputes and objections pursuant </w:t>
      </w:r>
      <w:r w:rsidR="007A64EB" w:rsidRPr="003D710A">
        <w:rPr>
          <w:color w:val="auto"/>
        </w:rPr>
        <w:t xml:space="preserve">to Stipulation </w:t>
      </w:r>
      <w:proofErr w:type="gramStart"/>
      <w:r w:rsidR="007A64EB" w:rsidRPr="0042647E">
        <w:rPr>
          <w:color w:val="auto"/>
        </w:rPr>
        <w:t>XI(</w:t>
      </w:r>
      <w:proofErr w:type="gramEnd"/>
      <w:r w:rsidR="007A64EB" w:rsidRPr="0042647E">
        <w:rPr>
          <w:color w:val="auto"/>
        </w:rPr>
        <w:t>B)</w:t>
      </w:r>
      <w:r w:rsidR="007A64EB" w:rsidRPr="003D710A">
        <w:rPr>
          <w:color w:val="auto"/>
        </w:rPr>
        <w:t xml:space="preserve"> of this A</w:t>
      </w:r>
      <w:r w:rsidRPr="003D710A">
        <w:rPr>
          <w:color w:val="auto"/>
        </w:rPr>
        <w:t>greement.</w:t>
      </w:r>
    </w:p>
    <w:p w:rsidR="00263890" w:rsidRPr="003D710A" w:rsidRDefault="00263890">
      <w:pPr>
        <w:pStyle w:val="Default"/>
        <w:rPr>
          <w:color w:val="auto"/>
        </w:rPr>
      </w:pPr>
    </w:p>
    <w:p w:rsidR="00263890" w:rsidRPr="003D710A" w:rsidRDefault="00263890" w:rsidP="004B01DD">
      <w:pPr>
        <w:pStyle w:val="CM21"/>
        <w:tabs>
          <w:tab w:val="left" w:pos="360"/>
        </w:tabs>
        <w:spacing w:after="237" w:line="240" w:lineRule="atLeast"/>
        <w:ind w:firstLine="360"/>
        <w:jc w:val="both"/>
      </w:pPr>
      <w:r w:rsidRPr="003D710A">
        <w:rPr>
          <w:bCs/>
        </w:rPr>
        <w:t xml:space="preserve">B. </w:t>
      </w:r>
      <w:r w:rsidR="00563432" w:rsidRPr="003D710A">
        <w:rPr>
          <w:bCs/>
        </w:rPr>
        <w:t>_____</w:t>
      </w:r>
      <w:r w:rsidRPr="003D710A">
        <w:rPr>
          <w:bCs/>
        </w:rPr>
        <w:t xml:space="preserve">DOT Responsibilities </w:t>
      </w:r>
    </w:p>
    <w:p w:rsidR="00263890" w:rsidRPr="003D710A" w:rsidRDefault="00563432" w:rsidP="0040188F">
      <w:pPr>
        <w:pStyle w:val="CM21"/>
        <w:spacing w:after="237" w:line="243" w:lineRule="atLeast"/>
        <w:ind w:left="360"/>
        <w:jc w:val="both"/>
      </w:pPr>
      <w:r w:rsidRPr="003D710A">
        <w:t>_____</w:t>
      </w:r>
      <w:r w:rsidR="00263890" w:rsidRPr="003D710A">
        <w:t>DOT</w:t>
      </w:r>
      <w:r w:rsidRPr="003D710A">
        <w:t>, using staff and/or consultants meeting the Secretary of the Interior’s professional qualifications standards (48 FR 44738-9), will independently perform the work and consultation described in 36 CFR</w:t>
      </w:r>
      <w:r w:rsidR="00E047F0" w:rsidRPr="003D710A">
        <w:t xml:space="preserve"> </w:t>
      </w:r>
      <w:r w:rsidRPr="003D710A">
        <w:t>800</w:t>
      </w:r>
      <w:r w:rsidR="00E047F0" w:rsidRPr="003D710A">
        <w:t xml:space="preserve">.3 – 36 CFR 800.5 (including any succeeding revisions to the regulations) on behalf of FHWA.  </w:t>
      </w:r>
      <w:r w:rsidR="004A732A" w:rsidRPr="003D710A">
        <w:t xml:space="preserve">Assignment of these responsibilities is based on adequate and appropriate performance by </w:t>
      </w:r>
      <w:r w:rsidRPr="003D710A">
        <w:t>_____</w:t>
      </w:r>
      <w:r w:rsidR="004A732A" w:rsidRPr="003D710A">
        <w:t xml:space="preserve">DOT as evaluated in monitoring by FHWA pursuant to </w:t>
      </w:r>
      <w:proofErr w:type="gramStart"/>
      <w:r w:rsidR="004A732A" w:rsidRPr="003D710A">
        <w:t xml:space="preserve">Stipulation </w:t>
      </w:r>
      <w:r w:rsidR="00A753BA">
        <w:t xml:space="preserve"> XIII.A</w:t>
      </w:r>
      <w:proofErr w:type="gramEnd"/>
      <w:r w:rsidR="00A753BA">
        <w:t xml:space="preserve"> </w:t>
      </w:r>
      <w:r w:rsidR="004A732A" w:rsidRPr="003D710A">
        <w:t xml:space="preserve">of this Agreement. </w:t>
      </w:r>
      <w:r w:rsidR="00A753BA">
        <w:t xml:space="preserve">These responsibilities include carrying out the following requirements: </w:t>
      </w:r>
    </w:p>
    <w:p w:rsidR="00263890" w:rsidRPr="003D710A" w:rsidRDefault="00263890" w:rsidP="002D7E5D">
      <w:pPr>
        <w:pStyle w:val="Default"/>
        <w:numPr>
          <w:ilvl w:val="0"/>
          <w:numId w:val="2"/>
        </w:numPr>
        <w:tabs>
          <w:tab w:val="left" w:pos="1440"/>
        </w:tabs>
        <w:ind w:left="1440" w:hanging="360"/>
        <w:rPr>
          <w:color w:val="auto"/>
        </w:rPr>
      </w:pPr>
      <w:r w:rsidRPr="003D710A">
        <w:rPr>
          <w:color w:val="auto"/>
        </w:rPr>
        <w:t xml:space="preserve">36 CFR 800.3(a) </w:t>
      </w:r>
      <w:r w:rsidR="00E047F0" w:rsidRPr="003D710A">
        <w:rPr>
          <w:color w:val="auto"/>
        </w:rPr>
        <w:t xml:space="preserve">Determine </w:t>
      </w:r>
      <w:r w:rsidRPr="003D710A">
        <w:rPr>
          <w:color w:val="auto"/>
        </w:rPr>
        <w:t xml:space="preserve">whether the undertaking is a type of activity that has the potential to cause effects on historic properties. </w:t>
      </w:r>
    </w:p>
    <w:p w:rsidR="00263890" w:rsidRPr="003D710A" w:rsidRDefault="00263890" w:rsidP="002D7E5D">
      <w:pPr>
        <w:pStyle w:val="Default"/>
        <w:numPr>
          <w:ilvl w:val="0"/>
          <w:numId w:val="2"/>
        </w:numPr>
        <w:tabs>
          <w:tab w:val="left" w:pos="1440"/>
        </w:tabs>
        <w:ind w:left="1440" w:hanging="360"/>
        <w:rPr>
          <w:color w:val="auto"/>
        </w:rPr>
      </w:pPr>
      <w:r w:rsidRPr="003D710A">
        <w:rPr>
          <w:color w:val="auto"/>
        </w:rPr>
        <w:t xml:space="preserve">36 CFR 800.3(c) and (d) </w:t>
      </w:r>
      <w:r w:rsidR="00E047F0" w:rsidRPr="003D710A">
        <w:rPr>
          <w:color w:val="auto"/>
        </w:rPr>
        <w:t xml:space="preserve">Determine </w:t>
      </w:r>
      <w:r w:rsidRPr="003D710A">
        <w:rPr>
          <w:color w:val="auto"/>
        </w:rPr>
        <w:t>whether the undertaking may occur on or has the potential to affect historic pr</w:t>
      </w:r>
      <w:r w:rsidR="00E047F0" w:rsidRPr="003D710A">
        <w:rPr>
          <w:color w:val="auto"/>
        </w:rPr>
        <w:t>operties on tribal lands</w:t>
      </w:r>
      <w:r w:rsidRPr="003D710A">
        <w:rPr>
          <w:color w:val="auto"/>
        </w:rPr>
        <w:t xml:space="preserve">. </w:t>
      </w:r>
    </w:p>
    <w:p w:rsidR="00263890" w:rsidRPr="003D710A" w:rsidRDefault="00263890" w:rsidP="0040188F">
      <w:pPr>
        <w:pStyle w:val="Default"/>
        <w:numPr>
          <w:ilvl w:val="0"/>
          <w:numId w:val="2"/>
        </w:numPr>
        <w:tabs>
          <w:tab w:val="left" w:pos="1440"/>
        </w:tabs>
        <w:ind w:left="1440" w:hanging="360"/>
        <w:rPr>
          <w:color w:val="auto"/>
        </w:rPr>
      </w:pPr>
      <w:r w:rsidRPr="003D710A">
        <w:rPr>
          <w:color w:val="auto"/>
        </w:rPr>
        <w:t xml:space="preserve">36 CFR 800.3(e) </w:t>
      </w:r>
      <w:r w:rsidR="00E047F0" w:rsidRPr="003D710A">
        <w:rPr>
          <w:color w:val="auto"/>
        </w:rPr>
        <w:t>solicit public comment and involvement</w:t>
      </w:r>
      <w:r w:rsidRPr="003D710A">
        <w:rPr>
          <w:color w:val="auto"/>
        </w:rPr>
        <w:t xml:space="preserve">. </w:t>
      </w:r>
    </w:p>
    <w:p w:rsidR="00263890" w:rsidRPr="003D710A" w:rsidRDefault="00E047F0" w:rsidP="002D7E5D">
      <w:pPr>
        <w:pStyle w:val="Default"/>
        <w:numPr>
          <w:ilvl w:val="0"/>
          <w:numId w:val="2"/>
        </w:numPr>
        <w:tabs>
          <w:tab w:val="left" w:pos="1440"/>
        </w:tabs>
        <w:ind w:left="1440" w:hanging="360"/>
        <w:rPr>
          <w:color w:val="auto"/>
        </w:rPr>
      </w:pPr>
      <w:r w:rsidRPr="003D710A">
        <w:rPr>
          <w:color w:val="auto"/>
        </w:rPr>
        <w:t xml:space="preserve">36 CFR 800.3 </w:t>
      </w:r>
      <w:r w:rsidR="00263890" w:rsidRPr="003D710A">
        <w:rPr>
          <w:color w:val="auto"/>
        </w:rPr>
        <w:t>identify additional consulting parties</w:t>
      </w:r>
      <w:r w:rsidR="00B21011" w:rsidRPr="003D710A">
        <w:rPr>
          <w:color w:val="auto"/>
        </w:rPr>
        <w:t xml:space="preserve"> who should be invited to</w:t>
      </w:r>
      <w:r w:rsidR="00263890" w:rsidRPr="003D710A">
        <w:rPr>
          <w:color w:val="auto"/>
        </w:rPr>
        <w:t xml:space="preserve"> participate in the undertakings covered by this Agreement. </w:t>
      </w:r>
    </w:p>
    <w:p w:rsidR="00263890" w:rsidRPr="003D710A" w:rsidRDefault="00B21011" w:rsidP="002D7E5D">
      <w:pPr>
        <w:pStyle w:val="Default"/>
        <w:numPr>
          <w:ilvl w:val="0"/>
          <w:numId w:val="2"/>
        </w:numPr>
        <w:tabs>
          <w:tab w:val="left" w:pos="1440"/>
        </w:tabs>
        <w:ind w:left="1440" w:hanging="360"/>
        <w:rPr>
          <w:color w:val="auto"/>
        </w:rPr>
      </w:pPr>
      <w:r w:rsidRPr="003D710A">
        <w:rPr>
          <w:color w:val="auto"/>
        </w:rPr>
        <w:t>36 CFR 800.4(a) and (b)</w:t>
      </w:r>
      <w:r w:rsidR="00263890" w:rsidRPr="003D710A">
        <w:rPr>
          <w:color w:val="auto"/>
        </w:rPr>
        <w:t xml:space="preserve"> determine and document, in consultation with the SHPO, the scope of identification effor</w:t>
      </w:r>
      <w:r w:rsidRPr="003D710A">
        <w:rPr>
          <w:color w:val="auto"/>
        </w:rPr>
        <w:t>ts and level of effort</w:t>
      </w:r>
      <w:r w:rsidR="00263890" w:rsidRPr="003D710A">
        <w:rPr>
          <w:color w:val="auto"/>
        </w:rPr>
        <w:t>, including the undertaking's area of potential effects (APE).</w:t>
      </w:r>
      <w:r w:rsidR="00263890" w:rsidRPr="003D710A">
        <w:rPr>
          <w:color w:val="auto"/>
        </w:rPr>
        <w:tab/>
      </w:r>
    </w:p>
    <w:p w:rsidR="009A6A16" w:rsidRPr="003D710A" w:rsidDel="009A6A16" w:rsidRDefault="00A753BA">
      <w:pPr>
        <w:pStyle w:val="Default"/>
        <w:numPr>
          <w:ilvl w:val="0"/>
          <w:numId w:val="2"/>
        </w:numPr>
        <w:tabs>
          <w:tab w:val="left" w:pos="1440"/>
        </w:tabs>
        <w:ind w:left="1440" w:hanging="360"/>
        <w:rPr>
          <w:color w:val="auto"/>
        </w:rPr>
      </w:pPr>
      <w:r w:rsidRPr="00BC3CF7">
        <w:rPr>
          <w:color w:val="auto"/>
        </w:rPr>
        <w:t xml:space="preserve">36 </w:t>
      </w:r>
      <w:r w:rsidR="00B21011" w:rsidRPr="00BC3CF7">
        <w:rPr>
          <w:color w:val="auto"/>
        </w:rPr>
        <w:t>CFR 800.4</w:t>
      </w:r>
      <w:r w:rsidR="00B21011" w:rsidRPr="003D710A">
        <w:rPr>
          <w:color w:val="auto"/>
        </w:rPr>
        <w:t xml:space="preserve">   In consultation with the SHPO, identify</w:t>
      </w:r>
      <w:r w:rsidR="009A6A16" w:rsidRPr="003D710A">
        <w:rPr>
          <w:color w:val="auto"/>
        </w:rPr>
        <w:t xml:space="preserve"> properties within the APE </w:t>
      </w:r>
      <w:r w:rsidR="00B21011" w:rsidRPr="003D710A">
        <w:rPr>
          <w:color w:val="auto"/>
        </w:rPr>
        <w:t xml:space="preserve">included in or eligible </w:t>
      </w:r>
      <w:r w:rsidR="009A6A16" w:rsidRPr="003D710A">
        <w:rPr>
          <w:color w:val="auto"/>
        </w:rPr>
        <w:t>for listing in the NRHP.</w:t>
      </w:r>
    </w:p>
    <w:p w:rsidR="00263890" w:rsidRPr="003D710A" w:rsidRDefault="00B21011" w:rsidP="002D7E5D">
      <w:pPr>
        <w:pStyle w:val="Default"/>
        <w:numPr>
          <w:ilvl w:val="0"/>
          <w:numId w:val="2"/>
        </w:numPr>
        <w:tabs>
          <w:tab w:val="left" w:pos="1440"/>
        </w:tabs>
        <w:ind w:left="1440" w:hanging="360"/>
        <w:rPr>
          <w:color w:val="auto"/>
        </w:rPr>
      </w:pPr>
      <w:r w:rsidRPr="003D710A">
        <w:rPr>
          <w:color w:val="auto"/>
        </w:rPr>
        <w:t>36 CFR 800.5(a</w:t>
      </w:r>
      <w:proofErr w:type="gramStart"/>
      <w:r w:rsidRPr="003D710A">
        <w:rPr>
          <w:color w:val="auto"/>
        </w:rPr>
        <w:t>)(</w:t>
      </w:r>
      <w:proofErr w:type="gramEnd"/>
      <w:r w:rsidRPr="003D710A">
        <w:rPr>
          <w:color w:val="auto"/>
        </w:rPr>
        <w:t xml:space="preserve">1) </w:t>
      </w:r>
      <w:r w:rsidR="00263890" w:rsidRPr="003D710A">
        <w:rPr>
          <w:color w:val="auto"/>
        </w:rPr>
        <w:t>Determine whether historic properties may be affected by the undertaking by applying the criteria of adverse effect</w:t>
      </w:r>
      <w:r w:rsidRPr="003D710A">
        <w:rPr>
          <w:color w:val="auto"/>
        </w:rPr>
        <w:t>.</w:t>
      </w:r>
      <w:r w:rsidR="00263890" w:rsidRPr="003D710A">
        <w:rPr>
          <w:color w:val="auto"/>
        </w:rPr>
        <w:t xml:space="preserve"> </w:t>
      </w:r>
    </w:p>
    <w:p w:rsidR="00263890" w:rsidRPr="003D710A" w:rsidRDefault="00B21011" w:rsidP="002D7E5D">
      <w:pPr>
        <w:pStyle w:val="Default"/>
        <w:numPr>
          <w:ilvl w:val="0"/>
          <w:numId w:val="2"/>
        </w:numPr>
        <w:tabs>
          <w:tab w:val="left" w:pos="1440"/>
        </w:tabs>
        <w:ind w:left="1440" w:hanging="360"/>
        <w:rPr>
          <w:color w:val="auto"/>
        </w:rPr>
      </w:pPr>
      <w:r w:rsidRPr="003D710A">
        <w:rPr>
          <w:color w:val="auto"/>
        </w:rPr>
        <w:t xml:space="preserve">36 CFR 800.6 </w:t>
      </w:r>
      <w:r w:rsidR="00263890" w:rsidRPr="003D710A">
        <w:rPr>
          <w:color w:val="auto"/>
        </w:rPr>
        <w:t>In consul</w:t>
      </w:r>
      <w:r w:rsidRPr="003D710A">
        <w:rPr>
          <w:color w:val="auto"/>
        </w:rPr>
        <w:t xml:space="preserve">tation with FHWA, the SHPO, </w:t>
      </w:r>
      <w:r w:rsidR="00263890" w:rsidRPr="003D710A">
        <w:rPr>
          <w:color w:val="auto"/>
        </w:rPr>
        <w:t xml:space="preserve">the </w:t>
      </w:r>
      <w:r w:rsidR="00D9709E">
        <w:rPr>
          <w:color w:val="auto"/>
        </w:rPr>
        <w:t>ACHP</w:t>
      </w:r>
      <w:r w:rsidR="00263890" w:rsidRPr="003D710A">
        <w:rPr>
          <w:color w:val="auto"/>
        </w:rPr>
        <w:t xml:space="preserve"> (if</w:t>
      </w:r>
      <w:r w:rsidRPr="003D710A">
        <w:rPr>
          <w:color w:val="auto"/>
        </w:rPr>
        <w:t xml:space="preserve"> it has chosen to participate), and any other consulting parties address any</w:t>
      </w:r>
      <w:r w:rsidR="00263890" w:rsidRPr="003D710A">
        <w:rPr>
          <w:color w:val="auto"/>
        </w:rPr>
        <w:t xml:space="preserve"> adverse effects through the development, circulation, and execution of a </w:t>
      </w:r>
      <w:r w:rsidR="00CA4CDE" w:rsidRPr="003D710A">
        <w:rPr>
          <w:color w:val="auto"/>
        </w:rPr>
        <w:t>MOA</w:t>
      </w:r>
      <w:r w:rsidRPr="003D710A">
        <w:rPr>
          <w:color w:val="auto"/>
        </w:rPr>
        <w:t xml:space="preserve">, as </w:t>
      </w:r>
      <w:r w:rsidR="00263890" w:rsidRPr="003D710A">
        <w:rPr>
          <w:color w:val="auto"/>
        </w:rPr>
        <w:t xml:space="preserve">appropriate. </w:t>
      </w:r>
    </w:p>
    <w:p w:rsidR="00263890" w:rsidRDefault="00263890" w:rsidP="002D7E5D">
      <w:pPr>
        <w:pStyle w:val="Default"/>
        <w:numPr>
          <w:ilvl w:val="0"/>
          <w:numId w:val="2"/>
        </w:numPr>
        <w:tabs>
          <w:tab w:val="left" w:pos="1440"/>
        </w:tabs>
        <w:ind w:left="1440" w:hanging="360"/>
      </w:pPr>
      <w:r w:rsidRPr="003D710A">
        <w:rPr>
          <w:color w:val="auto"/>
        </w:rPr>
        <w:t>Provide FHWA copies of all correspondence sent out on its behalf (e</w:t>
      </w:r>
      <w:r w:rsidR="00C678EE" w:rsidRPr="003D710A">
        <w:t xml:space="preserve">.g. letters to SHPO or </w:t>
      </w:r>
      <w:r w:rsidRPr="003D710A">
        <w:t>Tribes)</w:t>
      </w:r>
      <w:r w:rsidR="00F06BAC" w:rsidRPr="003D710A">
        <w:t>.</w:t>
      </w:r>
    </w:p>
    <w:p w:rsidR="00E408A9" w:rsidRPr="003D710A" w:rsidRDefault="00E408A9" w:rsidP="00E408A9">
      <w:pPr>
        <w:pStyle w:val="Default"/>
        <w:tabs>
          <w:tab w:val="left" w:pos="1440"/>
        </w:tabs>
      </w:pPr>
    </w:p>
    <w:p w:rsidR="00F06BAC" w:rsidRPr="003D710A" w:rsidRDefault="00F06BAC" w:rsidP="00F06BAC">
      <w:pPr>
        <w:pStyle w:val="Default"/>
        <w:tabs>
          <w:tab w:val="left" w:pos="1440"/>
        </w:tabs>
        <w:ind w:left="1440"/>
      </w:pPr>
    </w:p>
    <w:p w:rsidR="00263890" w:rsidRPr="003D710A" w:rsidRDefault="00263890" w:rsidP="000222BC">
      <w:pPr>
        <w:pStyle w:val="Default"/>
        <w:tabs>
          <w:tab w:val="left" w:pos="1440"/>
        </w:tabs>
        <w:ind w:left="1440" w:hanging="1440"/>
        <w:rPr>
          <w:b/>
          <w:bCs/>
        </w:rPr>
      </w:pPr>
      <w:r w:rsidRPr="003D710A">
        <w:rPr>
          <w:b/>
          <w:bCs/>
        </w:rPr>
        <w:t xml:space="preserve">V. CONSULTATION WITH TRIBES </w:t>
      </w:r>
    </w:p>
    <w:p w:rsidR="00263890" w:rsidRPr="003D710A" w:rsidRDefault="00263890" w:rsidP="000222BC">
      <w:pPr>
        <w:pStyle w:val="Default"/>
        <w:tabs>
          <w:tab w:val="left" w:pos="1440"/>
        </w:tabs>
        <w:ind w:left="1440"/>
      </w:pPr>
    </w:p>
    <w:p w:rsidR="00055B28" w:rsidRPr="003D710A" w:rsidRDefault="00F06BAC" w:rsidP="00630BF0">
      <w:pPr>
        <w:pStyle w:val="CM8"/>
        <w:numPr>
          <w:ilvl w:val="0"/>
          <w:numId w:val="11"/>
        </w:numPr>
        <w:jc w:val="both"/>
      </w:pPr>
      <w:r w:rsidRPr="003D710A">
        <w:t>FHWA shall take the lead in identifying and establishing consultation with Indian tribes consistent with the requirements of 36 CFR 800.2(c</w:t>
      </w:r>
      <w:proofErr w:type="gramStart"/>
      <w:r w:rsidRPr="003D710A">
        <w:t>)(</w:t>
      </w:r>
      <w:proofErr w:type="gramEnd"/>
      <w:r w:rsidRPr="003D710A">
        <w:t>2) and 36 CFR 800.3(c)-(f</w:t>
      </w:r>
      <w:r w:rsidR="0004165E" w:rsidRPr="003D710A">
        <w:t>)</w:t>
      </w:r>
      <w:r w:rsidR="00D93D00" w:rsidRPr="003D710A">
        <w:t>.  _____</w:t>
      </w:r>
      <w:r w:rsidR="00263890" w:rsidRPr="003D710A">
        <w:t>DOT may provide general coordination information to Tribes but FHWA shall retain ultimate responsibility for complying with all federal requirements pertaining to government-to-government consultation with Tribes.</w:t>
      </w:r>
      <w:r w:rsidR="0004165E" w:rsidRPr="003D710A">
        <w:t xml:space="preserve">  </w:t>
      </w:r>
      <w:r w:rsidR="00BC3CF7">
        <w:t>[</w:t>
      </w:r>
      <w:r w:rsidR="0004165E" w:rsidRPr="003D710A">
        <w:rPr>
          <w:highlight w:val="yellow"/>
        </w:rPr>
        <w:t>If there is a standing agreement with the tribe/s, DOT may conduct day to day coordination for a specific project.</w:t>
      </w:r>
      <w:r w:rsidR="00BC3CF7">
        <w:t>]</w:t>
      </w:r>
      <w:r w:rsidR="00263890" w:rsidRPr="003D710A">
        <w:t xml:space="preserve"> </w:t>
      </w:r>
    </w:p>
    <w:p w:rsidR="00D93D00" w:rsidRPr="003D710A" w:rsidRDefault="00D93D00" w:rsidP="00D93D00">
      <w:pPr>
        <w:pStyle w:val="Default"/>
      </w:pPr>
    </w:p>
    <w:p w:rsidR="00263890" w:rsidRPr="003D710A" w:rsidRDefault="00263890" w:rsidP="000222BC">
      <w:pPr>
        <w:pStyle w:val="CM8"/>
        <w:ind w:left="720" w:hanging="360"/>
        <w:jc w:val="both"/>
      </w:pPr>
      <w:r w:rsidRPr="003D710A">
        <w:lastRenderedPageBreak/>
        <w:t xml:space="preserve">B. </w:t>
      </w:r>
      <w:r w:rsidRPr="003D710A">
        <w:tab/>
        <w:t>In accordance with 36 CFR 800.3(</w:t>
      </w:r>
      <w:r w:rsidR="00810AFC" w:rsidRPr="003D710A">
        <w:t>f</w:t>
      </w:r>
      <w:proofErr w:type="gramStart"/>
      <w:r w:rsidRPr="003D710A">
        <w:t>)</w:t>
      </w:r>
      <w:r w:rsidR="00810AFC" w:rsidRPr="003D710A">
        <w:t>(</w:t>
      </w:r>
      <w:proofErr w:type="gramEnd"/>
      <w:r w:rsidR="00810AFC" w:rsidRPr="003D710A">
        <w:t>2)</w:t>
      </w:r>
      <w:r w:rsidRPr="003D710A">
        <w:t xml:space="preserve">, any Tribes that might attach religious and cultural significance to historic properties in the </w:t>
      </w:r>
      <w:r w:rsidR="0004165E" w:rsidRPr="003D710A">
        <w:t>APE shall be identified by ___</w:t>
      </w:r>
      <w:r w:rsidRPr="003D710A">
        <w:t xml:space="preserve">DOT and invited by FHWA to be consulting parties. </w:t>
      </w:r>
    </w:p>
    <w:p w:rsidR="00CA4CDE" w:rsidRPr="003D710A" w:rsidRDefault="00CA4CDE" w:rsidP="00CA4CDE">
      <w:pPr>
        <w:pStyle w:val="Default"/>
      </w:pPr>
    </w:p>
    <w:p w:rsidR="00263890" w:rsidRPr="003D710A" w:rsidRDefault="0004165E" w:rsidP="000222BC">
      <w:pPr>
        <w:pStyle w:val="CM8"/>
        <w:ind w:left="720" w:hanging="360"/>
        <w:jc w:val="both"/>
      </w:pPr>
      <w:r w:rsidRPr="003D710A">
        <w:t xml:space="preserve">C. </w:t>
      </w:r>
      <w:r w:rsidRPr="003D710A">
        <w:tab/>
        <w:t>_____</w:t>
      </w:r>
      <w:r w:rsidR="00263890" w:rsidRPr="003D710A">
        <w:t xml:space="preserve">DOT shall ensure that consultation with Tribes is initiated early in the project planning process to identify cultural, confidentiality, or other concerns and to allow adequate time for consideration. </w:t>
      </w:r>
    </w:p>
    <w:p w:rsidR="00CA4CDE" w:rsidRPr="003D710A" w:rsidRDefault="00CA4CDE" w:rsidP="00CA4CDE">
      <w:pPr>
        <w:pStyle w:val="Default"/>
      </w:pPr>
    </w:p>
    <w:p w:rsidR="00263890" w:rsidRPr="003D710A" w:rsidRDefault="0004165E" w:rsidP="000222BC">
      <w:pPr>
        <w:pStyle w:val="CM8"/>
        <w:ind w:left="720" w:hanging="360"/>
        <w:jc w:val="both"/>
      </w:pPr>
      <w:proofErr w:type="gramStart"/>
      <w:r w:rsidRPr="003D710A">
        <w:t>D.  _</w:t>
      </w:r>
      <w:proofErr w:type="gramEnd"/>
      <w:r w:rsidRPr="003D710A">
        <w:t>____</w:t>
      </w:r>
      <w:r w:rsidR="00263890" w:rsidRPr="003D710A">
        <w:t xml:space="preserve">DOT shall ensure that consultation continues with Tribes throughout the Section 106 review process prescribed by this Agreement whenever such tribes express a concern about an undertaking or about historic properties that may be affected by an undertaking. </w:t>
      </w:r>
    </w:p>
    <w:p w:rsidR="00CA4CDE" w:rsidRPr="003D710A" w:rsidRDefault="00CA4CDE" w:rsidP="00CA4CDE">
      <w:pPr>
        <w:pStyle w:val="Default"/>
      </w:pPr>
    </w:p>
    <w:p w:rsidR="00E408A9" w:rsidRDefault="0004165E" w:rsidP="00E408A9">
      <w:pPr>
        <w:pStyle w:val="CM21"/>
        <w:numPr>
          <w:ilvl w:val="0"/>
          <w:numId w:val="9"/>
        </w:numPr>
        <w:spacing w:after="237" w:line="240" w:lineRule="atLeast"/>
        <w:jc w:val="both"/>
      </w:pPr>
      <w:r w:rsidRPr="003D710A">
        <w:t>FHWA may ask _____</w:t>
      </w:r>
      <w:r w:rsidR="00263890" w:rsidRPr="003D710A">
        <w:t>DOT to assist in consultation if the individual Trib</w:t>
      </w:r>
      <w:r w:rsidRPr="003D710A">
        <w:t>es agree</w:t>
      </w:r>
      <w:r w:rsidR="00263890" w:rsidRPr="003D710A">
        <w:t>.</w:t>
      </w:r>
    </w:p>
    <w:p w:rsidR="00263890" w:rsidRPr="003D710A" w:rsidRDefault="00263890" w:rsidP="00E408A9">
      <w:pPr>
        <w:pStyle w:val="CM21"/>
        <w:spacing w:after="237" w:line="240" w:lineRule="atLeast"/>
        <w:jc w:val="both"/>
      </w:pPr>
      <w:r w:rsidRPr="003D710A">
        <w:t xml:space="preserve"> </w:t>
      </w:r>
    </w:p>
    <w:p w:rsidR="00263890" w:rsidRPr="003D710A" w:rsidRDefault="00263890" w:rsidP="000222BC">
      <w:pPr>
        <w:pStyle w:val="Default"/>
        <w:spacing w:after="186"/>
        <w:rPr>
          <w:color w:val="auto"/>
        </w:rPr>
      </w:pPr>
      <w:r w:rsidRPr="003D710A">
        <w:rPr>
          <w:b/>
          <w:bCs/>
          <w:color w:val="auto"/>
        </w:rPr>
        <w:t xml:space="preserve">VI. PARTICIPATION OF OTHER CONSULTING PARTIES </w:t>
      </w:r>
      <w:r w:rsidRPr="003D710A">
        <w:rPr>
          <w:b/>
          <w:bCs/>
          <w:iCs/>
          <w:color w:val="auto"/>
        </w:rPr>
        <w:t>AND</w:t>
      </w:r>
      <w:r w:rsidR="000D31F3" w:rsidRPr="003D710A">
        <w:rPr>
          <w:b/>
          <w:bCs/>
          <w:iCs/>
          <w:color w:val="auto"/>
        </w:rPr>
        <w:t xml:space="preserve"> </w:t>
      </w:r>
      <w:r w:rsidRPr="003D710A">
        <w:rPr>
          <w:b/>
          <w:bCs/>
          <w:color w:val="auto"/>
        </w:rPr>
        <w:t xml:space="preserve">THE PUBLIC </w:t>
      </w:r>
    </w:p>
    <w:p w:rsidR="00263890" w:rsidRPr="003D710A" w:rsidRDefault="00263890">
      <w:pPr>
        <w:pStyle w:val="Default"/>
        <w:tabs>
          <w:tab w:val="left" w:pos="360"/>
        </w:tabs>
        <w:ind w:left="720" w:hanging="360"/>
        <w:rPr>
          <w:color w:val="auto"/>
        </w:rPr>
      </w:pPr>
      <w:r w:rsidRPr="003D710A">
        <w:rPr>
          <w:color w:val="auto"/>
        </w:rPr>
        <w:t xml:space="preserve">A. </w:t>
      </w:r>
      <w:r w:rsidR="003C5092" w:rsidRPr="003D710A">
        <w:rPr>
          <w:color w:val="auto"/>
        </w:rPr>
        <w:t xml:space="preserve">Additional </w:t>
      </w:r>
      <w:r w:rsidRPr="003D710A">
        <w:rPr>
          <w:bCs/>
          <w:color w:val="auto"/>
        </w:rPr>
        <w:t>Consulting Parties</w:t>
      </w:r>
      <w:r w:rsidRPr="003D710A">
        <w:rPr>
          <w:b/>
          <w:bCs/>
          <w:color w:val="auto"/>
        </w:rPr>
        <w:t xml:space="preserve"> </w:t>
      </w:r>
    </w:p>
    <w:p w:rsidR="00263890" w:rsidRPr="003D710A" w:rsidRDefault="00263890">
      <w:pPr>
        <w:pStyle w:val="Default"/>
        <w:rPr>
          <w:color w:val="auto"/>
        </w:rPr>
      </w:pPr>
    </w:p>
    <w:p w:rsidR="00263890" w:rsidRPr="003D710A" w:rsidRDefault="00263890" w:rsidP="00630BF0">
      <w:pPr>
        <w:pStyle w:val="Default"/>
        <w:numPr>
          <w:ilvl w:val="0"/>
          <w:numId w:val="7"/>
        </w:numPr>
        <w:ind w:left="1080"/>
      </w:pPr>
      <w:r w:rsidRPr="003D710A">
        <w:rPr>
          <w:color w:val="auto"/>
        </w:rPr>
        <w:t xml:space="preserve">Consulting parties shall be identified </w:t>
      </w:r>
      <w:r w:rsidR="001A47DC" w:rsidRPr="003D710A">
        <w:rPr>
          <w:color w:val="auto"/>
        </w:rPr>
        <w:t xml:space="preserve">in writing </w:t>
      </w:r>
      <w:r w:rsidR="0004165E" w:rsidRPr="003D710A">
        <w:rPr>
          <w:color w:val="auto"/>
        </w:rPr>
        <w:t>by _____</w:t>
      </w:r>
      <w:r w:rsidRPr="003D710A">
        <w:rPr>
          <w:color w:val="auto"/>
        </w:rPr>
        <w:t>DOT in consultation with the SHPO pursuant to</w:t>
      </w:r>
      <w:r w:rsidR="001A47DC" w:rsidRPr="003D710A">
        <w:rPr>
          <w:color w:val="auto"/>
        </w:rPr>
        <w:t xml:space="preserve"> 36 CFR 800.</w:t>
      </w:r>
      <w:r w:rsidR="00810AFC" w:rsidRPr="003D710A">
        <w:rPr>
          <w:color w:val="auto"/>
        </w:rPr>
        <w:t>3(c-f)</w:t>
      </w:r>
      <w:r w:rsidRPr="003D710A">
        <w:rPr>
          <w:color w:val="auto"/>
        </w:rPr>
        <w:t xml:space="preserve"> and their participation in undertakings covered under this Agreement shall be governed by 36 CFR 800.</w:t>
      </w:r>
      <w:r w:rsidR="00810AFC" w:rsidRPr="003D710A">
        <w:rPr>
          <w:color w:val="auto"/>
        </w:rPr>
        <w:t>3</w:t>
      </w:r>
      <w:r w:rsidRPr="003D710A">
        <w:rPr>
          <w:color w:val="auto"/>
        </w:rPr>
        <w:t>(</w:t>
      </w:r>
      <w:r w:rsidR="00810AFC" w:rsidRPr="003D710A">
        <w:rPr>
          <w:color w:val="auto"/>
        </w:rPr>
        <w:t>f</w:t>
      </w:r>
      <w:proofErr w:type="gramStart"/>
      <w:r w:rsidRPr="003D710A">
        <w:rPr>
          <w:color w:val="auto"/>
        </w:rPr>
        <w:t>)(</w:t>
      </w:r>
      <w:proofErr w:type="gramEnd"/>
      <w:r w:rsidR="00810AFC" w:rsidRPr="003D710A">
        <w:rPr>
          <w:color w:val="auto"/>
        </w:rPr>
        <w:t>3</w:t>
      </w:r>
      <w:r w:rsidRPr="003D710A">
        <w:rPr>
          <w:color w:val="auto"/>
        </w:rPr>
        <w:t xml:space="preserve">). </w:t>
      </w:r>
      <w:r w:rsidR="001A47DC" w:rsidRPr="003D710A">
        <w:rPr>
          <w:color w:val="auto"/>
        </w:rPr>
        <w:t>I</w:t>
      </w:r>
      <w:r w:rsidRPr="003D710A">
        <w:rPr>
          <w:color w:val="auto"/>
        </w:rPr>
        <w:t xml:space="preserve">ndividuals and organizations with a demonstrated interest in </w:t>
      </w:r>
      <w:r w:rsidR="001A47DC" w:rsidRPr="003D710A">
        <w:rPr>
          <w:color w:val="auto"/>
        </w:rPr>
        <w:t xml:space="preserve">an </w:t>
      </w:r>
      <w:r w:rsidRPr="003D710A">
        <w:rPr>
          <w:color w:val="auto"/>
        </w:rPr>
        <w:t>un</w:t>
      </w:r>
      <w:r w:rsidR="0004165E" w:rsidRPr="003D710A">
        <w:rPr>
          <w:color w:val="auto"/>
        </w:rPr>
        <w:t>dertaking shall be invited by _____</w:t>
      </w:r>
      <w:r w:rsidRPr="003D710A">
        <w:rPr>
          <w:color w:val="auto"/>
        </w:rPr>
        <w:t>DOT in consultation with FHWA to participate in the Section 106 process. Any land-managing agency whose land may be affected by an un</w:t>
      </w:r>
      <w:r w:rsidR="0004165E" w:rsidRPr="003D710A">
        <w:rPr>
          <w:color w:val="auto"/>
        </w:rPr>
        <w:t>dertaking shall be invited by _____</w:t>
      </w:r>
      <w:r w:rsidRPr="003D710A">
        <w:rPr>
          <w:color w:val="auto"/>
        </w:rPr>
        <w:t>DOT to participate in the Section 106 process. Written requests by individuals, organizations, and agencies to become consulting parties will be evaluat</w:t>
      </w:r>
      <w:r w:rsidR="0004165E" w:rsidRPr="003D710A">
        <w:rPr>
          <w:color w:val="auto"/>
        </w:rPr>
        <w:t>ed on a case-by-case basis by _____</w:t>
      </w:r>
      <w:r w:rsidRPr="003D710A">
        <w:rPr>
          <w:color w:val="auto"/>
        </w:rPr>
        <w:t>DOT and FHWA in consultation with the SHPO.</w:t>
      </w:r>
      <w:r w:rsidRPr="003D710A">
        <w:rPr>
          <w:bCs/>
        </w:rPr>
        <w:t xml:space="preserve">     </w:t>
      </w:r>
    </w:p>
    <w:p w:rsidR="00263890" w:rsidRPr="003D710A" w:rsidRDefault="00263890" w:rsidP="00ED6F22">
      <w:pPr>
        <w:pStyle w:val="Default"/>
        <w:ind w:left="1080"/>
      </w:pPr>
    </w:p>
    <w:p w:rsidR="00263890" w:rsidRPr="003D710A" w:rsidRDefault="00263890" w:rsidP="00EA4A86">
      <w:pPr>
        <w:pStyle w:val="Default"/>
        <w:ind w:left="540" w:hanging="450"/>
        <w:rPr>
          <w:bCs/>
        </w:rPr>
      </w:pPr>
      <w:r w:rsidRPr="003D710A">
        <w:rPr>
          <w:bCs/>
        </w:rPr>
        <w:t xml:space="preserve">    B. Public Involvement </w:t>
      </w:r>
    </w:p>
    <w:p w:rsidR="00263890" w:rsidRPr="003D710A" w:rsidRDefault="00263890" w:rsidP="00ED6F22">
      <w:pPr>
        <w:pStyle w:val="Default"/>
      </w:pPr>
    </w:p>
    <w:p w:rsidR="00263890" w:rsidRPr="003D710A" w:rsidRDefault="00263890" w:rsidP="002D7E5D">
      <w:pPr>
        <w:pStyle w:val="Default"/>
        <w:numPr>
          <w:ilvl w:val="0"/>
          <w:numId w:val="3"/>
        </w:numPr>
        <w:ind w:left="1080" w:hanging="360"/>
        <w:rPr>
          <w:color w:val="auto"/>
        </w:rPr>
      </w:pPr>
      <w:r w:rsidRPr="003D710A">
        <w:rPr>
          <w:color w:val="auto"/>
        </w:rPr>
        <w:t>Public involvement in planning and implementing undertakings covered by this Agreement sh</w:t>
      </w:r>
      <w:r w:rsidR="0004165E" w:rsidRPr="003D710A">
        <w:rPr>
          <w:color w:val="auto"/>
        </w:rPr>
        <w:t>all be governed by FHWA's and _____</w:t>
      </w:r>
      <w:r w:rsidRPr="003D710A">
        <w:rPr>
          <w:color w:val="auto"/>
        </w:rPr>
        <w:t>DOT's environ</w:t>
      </w:r>
      <w:r w:rsidR="0004165E" w:rsidRPr="003D710A">
        <w:rPr>
          <w:color w:val="auto"/>
        </w:rPr>
        <w:t>mental compliance procedures.  _____DO</w:t>
      </w:r>
      <w:r w:rsidRPr="003D710A">
        <w:rPr>
          <w:color w:val="auto"/>
        </w:rPr>
        <w:t xml:space="preserve">T's Public Involvement Plan (Attachment </w:t>
      </w:r>
      <w:r w:rsidR="004818FB" w:rsidRPr="003D710A">
        <w:rPr>
          <w:color w:val="auto"/>
        </w:rPr>
        <w:t>1</w:t>
      </w:r>
      <w:r w:rsidRPr="003D710A">
        <w:rPr>
          <w:color w:val="auto"/>
        </w:rPr>
        <w:t xml:space="preserve">) </w:t>
      </w:r>
      <w:r w:rsidR="000C73F5" w:rsidRPr="003D710A">
        <w:rPr>
          <w:color w:val="auto"/>
        </w:rPr>
        <w:t xml:space="preserve">provides </w:t>
      </w:r>
      <w:r w:rsidRPr="003D710A">
        <w:rPr>
          <w:color w:val="auto"/>
        </w:rPr>
        <w:t>guidance for identifying, informing, and involving the public. FHWA's Technical Advis</w:t>
      </w:r>
      <w:r w:rsidR="0004165E" w:rsidRPr="003D710A">
        <w:rPr>
          <w:color w:val="auto"/>
        </w:rPr>
        <w:t>ory</w:t>
      </w:r>
      <w:r w:rsidRPr="003D710A">
        <w:rPr>
          <w:color w:val="auto"/>
        </w:rPr>
        <w:t xml:space="preserve"> and similar and subsequent guidance documents will also be used. Public involvement and the release of information hereunder shall be consistent with 36 CFR 800.2(d), 800.3(e), and 800.1 l(c</w:t>
      </w:r>
      <w:proofErr w:type="gramStart"/>
      <w:r w:rsidRPr="003D710A">
        <w:rPr>
          <w:color w:val="auto"/>
        </w:rPr>
        <w:t>)(</w:t>
      </w:r>
      <w:proofErr w:type="gramEnd"/>
      <w:r w:rsidRPr="003D710A">
        <w:rPr>
          <w:color w:val="auto"/>
        </w:rPr>
        <w:t xml:space="preserve">l and 3). </w:t>
      </w:r>
    </w:p>
    <w:p w:rsidR="00263890" w:rsidRPr="003D710A" w:rsidRDefault="0004165E" w:rsidP="002D7E5D">
      <w:pPr>
        <w:pStyle w:val="Default"/>
        <w:numPr>
          <w:ilvl w:val="0"/>
          <w:numId w:val="3"/>
        </w:numPr>
        <w:ind w:left="1080" w:hanging="360"/>
        <w:rPr>
          <w:color w:val="auto"/>
        </w:rPr>
      </w:pPr>
      <w:r w:rsidRPr="003D710A">
        <w:rPr>
          <w:color w:val="auto"/>
        </w:rPr>
        <w:t>The _____</w:t>
      </w:r>
      <w:r w:rsidR="00263890" w:rsidRPr="003D710A">
        <w:rPr>
          <w:color w:val="auto"/>
        </w:rPr>
        <w:t xml:space="preserve">DOT shall continue to seek and consider the views of the public in a manner that reflects the nature and complexity of the undertaking and its effects on historic properties, and the likely interest of the public in the effects on historic properties, to remain consistent with the intent of 36 CFR Part 800, as amended. </w:t>
      </w:r>
    </w:p>
    <w:p w:rsidR="00263890" w:rsidRPr="003D710A" w:rsidRDefault="00263890" w:rsidP="002D7E5D">
      <w:pPr>
        <w:pStyle w:val="Default"/>
        <w:numPr>
          <w:ilvl w:val="0"/>
          <w:numId w:val="3"/>
        </w:numPr>
        <w:ind w:left="1080" w:hanging="360"/>
        <w:rPr>
          <w:color w:val="auto"/>
        </w:rPr>
      </w:pPr>
      <w:r w:rsidRPr="003D710A">
        <w:rPr>
          <w:color w:val="auto"/>
        </w:rPr>
        <w:t xml:space="preserve">For those actions that do not routinely require public </w:t>
      </w:r>
      <w:r w:rsidR="00D67872" w:rsidRPr="003D710A">
        <w:rPr>
          <w:color w:val="auto"/>
        </w:rPr>
        <w:t xml:space="preserve">review and comment (e.g., unscreened </w:t>
      </w:r>
      <w:r w:rsidRPr="003D710A">
        <w:rPr>
          <w:color w:val="auto"/>
        </w:rPr>
        <w:t xml:space="preserve">projects), appropriate public involvement should be based on the specifics of the situation and commensurate with the type and location of historic properties, </w:t>
      </w:r>
      <w:r w:rsidRPr="003D710A">
        <w:rPr>
          <w:color w:val="auto"/>
        </w:rPr>
        <w:lastRenderedPageBreak/>
        <w:t xml:space="preserve">and the undertaking's potential impacts on them. </w:t>
      </w:r>
    </w:p>
    <w:p w:rsidR="00263890" w:rsidRPr="003D710A" w:rsidRDefault="00D67872" w:rsidP="002D7E5D">
      <w:pPr>
        <w:pStyle w:val="Default"/>
        <w:numPr>
          <w:ilvl w:val="0"/>
          <w:numId w:val="3"/>
        </w:numPr>
        <w:ind w:left="1080" w:hanging="360"/>
        <w:rPr>
          <w:color w:val="auto"/>
        </w:rPr>
      </w:pPr>
      <w:r w:rsidRPr="003D710A">
        <w:rPr>
          <w:color w:val="auto"/>
        </w:rPr>
        <w:t>The _____</w:t>
      </w:r>
      <w:r w:rsidR="00263890" w:rsidRPr="003D710A">
        <w:rPr>
          <w:color w:val="auto"/>
        </w:rPr>
        <w:t xml:space="preserve">DOT shall make FHWA and SHPO aware of any and all public controversy as it relates to the historic properties potentially affected by the proposed undertaking, including properties of religious and/or cultural significance to the Tribes. </w:t>
      </w:r>
    </w:p>
    <w:p w:rsidR="00C678EE" w:rsidRPr="003D710A" w:rsidRDefault="00C678EE" w:rsidP="00C678EE">
      <w:pPr>
        <w:pStyle w:val="Default"/>
        <w:rPr>
          <w:color w:val="auto"/>
        </w:rPr>
      </w:pPr>
    </w:p>
    <w:p w:rsidR="00C678EE" w:rsidRPr="003D710A" w:rsidRDefault="00C678EE" w:rsidP="00C678EE">
      <w:pPr>
        <w:pStyle w:val="Default"/>
        <w:rPr>
          <w:color w:val="auto"/>
        </w:rPr>
      </w:pPr>
    </w:p>
    <w:p w:rsidR="00263890" w:rsidRPr="003D710A" w:rsidRDefault="00263890" w:rsidP="00A75AB9">
      <w:pPr>
        <w:pStyle w:val="Default"/>
        <w:ind w:left="1080" w:hanging="360"/>
        <w:rPr>
          <w:color w:val="auto"/>
        </w:rPr>
      </w:pPr>
    </w:p>
    <w:p w:rsidR="00BB2354" w:rsidRPr="003D710A" w:rsidRDefault="00263890" w:rsidP="00BB2354">
      <w:pPr>
        <w:pStyle w:val="CM21"/>
        <w:spacing w:after="237"/>
        <w:jc w:val="both"/>
        <w:rPr>
          <w:b/>
        </w:rPr>
      </w:pPr>
      <w:r w:rsidRPr="003D710A">
        <w:rPr>
          <w:b/>
          <w:bCs/>
        </w:rPr>
        <w:t xml:space="preserve">VII. </w:t>
      </w:r>
      <w:r w:rsidR="0058444E" w:rsidRPr="003D710A">
        <w:rPr>
          <w:b/>
        </w:rPr>
        <w:t>PROJECT REVIEW</w:t>
      </w:r>
    </w:p>
    <w:p w:rsidR="00A30CEC" w:rsidRPr="003D710A" w:rsidRDefault="00C52DCE" w:rsidP="00630BF0">
      <w:pPr>
        <w:pStyle w:val="Default"/>
        <w:numPr>
          <w:ilvl w:val="0"/>
          <w:numId w:val="13"/>
        </w:numPr>
      </w:pPr>
      <w:r w:rsidRPr="003D710A">
        <w:t>Excepted Projects</w:t>
      </w:r>
      <w:r w:rsidR="00A753BA">
        <w:t xml:space="preserve"> </w:t>
      </w:r>
    </w:p>
    <w:p w:rsidR="00C52DCE" w:rsidRPr="003D710A" w:rsidRDefault="00C52DCE" w:rsidP="00C52DCE">
      <w:pPr>
        <w:pStyle w:val="Default"/>
        <w:ind w:left="720"/>
      </w:pPr>
    </w:p>
    <w:p w:rsidR="00C52DCE" w:rsidRPr="003D710A" w:rsidRDefault="00C52DCE" w:rsidP="00630BF0">
      <w:pPr>
        <w:pStyle w:val="Default"/>
        <w:numPr>
          <w:ilvl w:val="1"/>
          <w:numId w:val="13"/>
        </w:numPr>
      </w:pPr>
      <w:r w:rsidRPr="003D710A">
        <w:t>Certain projects have no appreciable potential to affect historic properties, whether or not there may be historic properties in the project area.  The signatories to this Agreement agree that minor projects limited to the activities listed in Appendix A will require no further coordination pursuant to 36 CFR 800.3(a).  Projects comprising additional activities not included in Appendix A will be subject to screening as provided for in stipulation</w:t>
      </w:r>
      <w:r w:rsidR="00D00989" w:rsidRPr="003D710A">
        <w:t xml:space="preserve"> VII.B</w:t>
      </w:r>
      <w:r w:rsidRPr="003D710A">
        <w:t xml:space="preserve"> of this agreement.</w:t>
      </w:r>
    </w:p>
    <w:p w:rsidR="00D00989" w:rsidRPr="003D710A" w:rsidRDefault="00D00989" w:rsidP="00630BF0">
      <w:pPr>
        <w:pStyle w:val="Default"/>
        <w:numPr>
          <w:ilvl w:val="1"/>
          <w:numId w:val="13"/>
        </w:numPr>
      </w:pPr>
      <w:r w:rsidRPr="003D710A">
        <w:t>The ________DOT may add additional activities to the list in Appendix A upon written notice to and concurrence from all parties to this agreement.</w:t>
      </w:r>
    </w:p>
    <w:p w:rsidR="00D00989" w:rsidRPr="003D710A" w:rsidRDefault="00D00989" w:rsidP="00630BF0">
      <w:pPr>
        <w:pStyle w:val="Default"/>
        <w:numPr>
          <w:ilvl w:val="1"/>
          <w:numId w:val="13"/>
        </w:numPr>
      </w:pPr>
      <w:r w:rsidRPr="003D710A">
        <w:t>For projects that are limited to the activities listed in Appendix A, ________DOT will document its finding that the action is exempt from further review and maintain that documentation in its project files.</w:t>
      </w:r>
    </w:p>
    <w:p w:rsidR="00C52DCE" w:rsidRPr="003D710A" w:rsidRDefault="00C52DCE" w:rsidP="00C52DCE">
      <w:pPr>
        <w:pStyle w:val="Default"/>
      </w:pPr>
    </w:p>
    <w:p w:rsidR="00F55236" w:rsidRDefault="00D00989" w:rsidP="00630BF0">
      <w:pPr>
        <w:pStyle w:val="Default"/>
        <w:numPr>
          <w:ilvl w:val="0"/>
          <w:numId w:val="13"/>
        </w:numPr>
      </w:pPr>
      <w:r w:rsidRPr="003D710A">
        <w:t>Screened Projects with potential to affect historic properties</w:t>
      </w:r>
    </w:p>
    <w:p w:rsidR="00F55236" w:rsidRDefault="00F55236" w:rsidP="00F55236">
      <w:pPr>
        <w:pStyle w:val="Default"/>
        <w:ind w:left="720"/>
      </w:pPr>
    </w:p>
    <w:p w:rsidR="00AA76CF" w:rsidRPr="003D710A" w:rsidRDefault="00F55236" w:rsidP="00630BF0">
      <w:pPr>
        <w:pStyle w:val="Default"/>
        <w:numPr>
          <w:ilvl w:val="1"/>
          <w:numId w:val="13"/>
        </w:numPr>
      </w:pPr>
      <w:proofErr w:type="gramStart"/>
      <w:r>
        <w:t xml:space="preserve">The </w:t>
      </w:r>
      <w:r w:rsidR="00D00989" w:rsidRPr="003D710A">
        <w:t xml:space="preserve"> _</w:t>
      </w:r>
      <w:proofErr w:type="gramEnd"/>
      <w:r w:rsidR="00D00989" w:rsidRPr="003D710A">
        <w:t xml:space="preserve">_______DOT cultural resource staff will evaluate each undertaking for potential effects to historic properties.  At a minimum, evaluations shall consist of </w:t>
      </w:r>
      <w:r>
        <w:t>[</w:t>
      </w:r>
      <w:r w:rsidRPr="00F55236">
        <w:rPr>
          <w:highlight w:val="yellow"/>
        </w:rPr>
        <w:t xml:space="preserve">state should establish an appropriate minimum level of </w:t>
      </w:r>
      <w:proofErr w:type="spellStart"/>
      <w:r w:rsidRPr="00F55236">
        <w:rPr>
          <w:highlight w:val="yellow"/>
        </w:rPr>
        <w:t>evalution</w:t>
      </w:r>
      <w:proofErr w:type="spellEnd"/>
      <w:r w:rsidRPr="00F55236">
        <w:rPr>
          <w:highlight w:val="yellow"/>
        </w:rPr>
        <w:t>; e.g. a review of the state’s cultural resources filed in a Geographic Information system (GIS)</w:t>
      </w:r>
      <w:r w:rsidR="00D00989" w:rsidRPr="00F55236">
        <w:rPr>
          <w:highlight w:val="yellow"/>
        </w:rPr>
        <w:t xml:space="preserve"> and a review of modern-day aerial photography</w:t>
      </w:r>
      <w:r>
        <w:t>]</w:t>
      </w:r>
      <w:r w:rsidR="00D00989" w:rsidRPr="003D710A">
        <w:t>.  Field investigations will be performed at the discretion of ________DOT’s cultural resource staff.</w:t>
      </w:r>
      <w:r w:rsidR="00AA76CF" w:rsidRPr="00AA76CF">
        <w:t xml:space="preserve"> </w:t>
      </w:r>
      <w:r w:rsidR="00AA76CF" w:rsidRPr="003D710A">
        <w:t xml:space="preserve">Provided an undertaking is limited to the activities listed in Appendices A or B, is not located within or adjacent to historic property, </w:t>
      </w:r>
      <w:r w:rsidR="00AA76CF" w:rsidRPr="00F55236">
        <w:rPr>
          <w:u w:val="single"/>
        </w:rPr>
        <w:t>and</w:t>
      </w:r>
      <w:r w:rsidR="00AA76CF" w:rsidRPr="003D710A">
        <w:t xml:space="preserve"> has no known public controversy related to historic properties, no further coordination pursuant to Section 106 shall be required.</w:t>
      </w:r>
    </w:p>
    <w:p w:rsidR="00541590" w:rsidRDefault="00541590">
      <w:pPr>
        <w:pStyle w:val="Default"/>
        <w:ind w:left="720"/>
      </w:pPr>
    </w:p>
    <w:p w:rsidR="00D00989" w:rsidRDefault="00AA76CF" w:rsidP="00630BF0">
      <w:pPr>
        <w:pStyle w:val="Default"/>
        <w:numPr>
          <w:ilvl w:val="1"/>
          <w:numId w:val="13"/>
        </w:numPr>
      </w:pPr>
      <w:r>
        <w:t xml:space="preserve">No Historic Properties Affected.  </w:t>
      </w:r>
      <w:r w:rsidR="00087043" w:rsidRPr="003D710A">
        <w:t xml:space="preserve">For those undertakings in which there are a) no previously recorded historic properties within the </w:t>
      </w:r>
      <w:r w:rsidR="00F55236">
        <w:t>Area of Potential Effect (</w:t>
      </w:r>
      <w:r w:rsidR="00087043" w:rsidRPr="003D710A">
        <w:t>APE</w:t>
      </w:r>
      <w:r w:rsidR="00F55236">
        <w:t>)</w:t>
      </w:r>
      <w:r w:rsidR="00087043" w:rsidRPr="003D710A">
        <w:t xml:space="preserve"> </w:t>
      </w:r>
      <w:r>
        <w:t xml:space="preserve">and </w:t>
      </w:r>
      <w:r w:rsidRPr="003D710A">
        <w:t xml:space="preserve"> </w:t>
      </w:r>
      <w:r w:rsidR="00087043" w:rsidRPr="003D710A">
        <w:t>b) no newly identified historic properties within the APE, ________DOT’s cultural resource staff may issue a finding of “no historic properties affected” and will consult with the SHPO and others as ________DOT determines appropriate.</w:t>
      </w:r>
    </w:p>
    <w:p w:rsidR="00F55236" w:rsidRPr="003D710A" w:rsidRDefault="00F55236" w:rsidP="00F55236">
      <w:pPr>
        <w:pStyle w:val="Default"/>
      </w:pPr>
    </w:p>
    <w:p w:rsidR="00087043" w:rsidRPr="003D710A" w:rsidRDefault="00087043" w:rsidP="00630BF0">
      <w:pPr>
        <w:pStyle w:val="Default"/>
        <w:numPr>
          <w:ilvl w:val="1"/>
          <w:numId w:val="13"/>
        </w:numPr>
      </w:pPr>
      <w:r w:rsidRPr="003D710A">
        <w:t>If there are potential historic properties identified within the APE:</w:t>
      </w:r>
    </w:p>
    <w:p w:rsidR="00541590" w:rsidRDefault="00087043" w:rsidP="00630BF0">
      <w:pPr>
        <w:pStyle w:val="Default"/>
        <w:numPr>
          <w:ilvl w:val="2"/>
          <w:numId w:val="13"/>
        </w:numPr>
      </w:pPr>
      <w:r w:rsidRPr="003D710A">
        <w:t xml:space="preserve"> ________DOT’s cultural resource staff will apply the National Register Evaluation Criteria in coordination with the ________SHPO and other consulting parties, as appropriate, to </w:t>
      </w:r>
      <w:r w:rsidR="003D710A" w:rsidRPr="003D710A">
        <w:t xml:space="preserve">assess the need for any additional </w:t>
      </w:r>
      <w:r w:rsidR="003D710A" w:rsidRPr="003D710A">
        <w:lastRenderedPageBreak/>
        <w:t xml:space="preserve">investigation and </w:t>
      </w:r>
      <w:r w:rsidRPr="003D710A">
        <w:t>determine National Register eligibility in accordance with 36 CFR 800.4.</w:t>
      </w:r>
    </w:p>
    <w:p w:rsidR="00541590" w:rsidRDefault="00541590" w:rsidP="00630BF0">
      <w:pPr>
        <w:pStyle w:val="Default"/>
        <w:numPr>
          <w:ilvl w:val="2"/>
          <w:numId w:val="13"/>
        </w:numPr>
      </w:pPr>
      <w:r>
        <w:t>If the APE may contain properties of traditional cultural and religious significance to Indian tribes, or identified properties within the APE may be of interest to tribes, FHWA will initiate consultation with appropriate tribes.</w:t>
      </w:r>
    </w:p>
    <w:p w:rsidR="00087043" w:rsidRPr="00541590" w:rsidRDefault="00087043" w:rsidP="00541590">
      <w:pPr>
        <w:pStyle w:val="Default"/>
        <w:ind w:left="2160"/>
      </w:pPr>
    </w:p>
    <w:p w:rsidR="00541590" w:rsidRDefault="001A492C" w:rsidP="00630BF0">
      <w:pPr>
        <w:pStyle w:val="Default"/>
        <w:numPr>
          <w:ilvl w:val="1"/>
          <w:numId w:val="13"/>
        </w:numPr>
      </w:pPr>
      <w:r>
        <w:t>No Adverse Effect</w:t>
      </w:r>
      <w:r w:rsidR="00AA76CF">
        <w:t xml:space="preserve">. </w:t>
      </w:r>
    </w:p>
    <w:p w:rsidR="00087043" w:rsidRPr="003D710A" w:rsidRDefault="00087043" w:rsidP="00630BF0">
      <w:pPr>
        <w:pStyle w:val="Default"/>
        <w:numPr>
          <w:ilvl w:val="2"/>
          <w:numId w:val="13"/>
        </w:numPr>
      </w:pPr>
      <w:r w:rsidRPr="003D710A">
        <w:t xml:space="preserve"> ________DOT will apply the Criteria of Adverse Effect to any historic properties in co</w:t>
      </w:r>
      <w:r w:rsidR="003D710A" w:rsidRPr="003D710A">
        <w:t>nsulta</w:t>
      </w:r>
      <w:r w:rsidRPr="003D710A">
        <w:t>tion with the ________SHPO and other consulting parties, as appropriate</w:t>
      </w:r>
      <w:r w:rsidR="003D710A" w:rsidRPr="003D710A">
        <w:t>,</w:t>
      </w:r>
      <w:r w:rsidRPr="003D710A">
        <w:t xml:space="preserve"> </w:t>
      </w:r>
      <w:r w:rsidR="003D710A" w:rsidRPr="003D710A">
        <w:t xml:space="preserve">in </w:t>
      </w:r>
      <w:r w:rsidRPr="003D710A">
        <w:t>accordance with 36 CFR 800. 5</w:t>
      </w:r>
      <w:r w:rsidR="003D710A" w:rsidRPr="003D710A">
        <w:t>.</w:t>
      </w:r>
    </w:p>
    <w:p w:rsidR="003D710A" w:rsidRPr="003D710A" w:rsidRDefault="003D710A" w:rsidP="00630BF0">
      <w:pPr>
        <w:pStyle w:val="Default"/>
        <w:numPr>
          <w:ilvl w:val="2"/>
          <w:numId w:val="13"/>
        </w:numPr>
      </w:pPr>
      <w:r w:rsidRPr="003D710A">
        <w:t xml:space="preserve">The ________DOT shall include the following documentation in the </w:t>
      </w:r>
      <w:bookmarkStart w:id="0" w:name="_GoBack"/>
      <w:bookmarkEnd w:id="0"/>
      <w:r w:rsidRPr="003D710A">
        <w:t>project file:</w:t>
      </w:r>
    </w:p>
    <w:p w:rsidR="003D710A" w:rsidRPr="003D710A" w:rsidRDefault="005D7C53" w:rsidP="00630BF0">
      <w:pPr>
        <w:pStyle w:val="Default"/>
        <w:numPr>
          <w:ilvl w:val="3"/>
          <w:numId w:val="13"/>
        </w:numPr>
      </w:pPr>
      <w:r w:rsidRPr="003D710A">
        <w:rPr>
          <w:color w:val="auto"/>
        </w:rPr>
        <w:t>Any</w:t>
      </w:r>
      <w:r w:rsidR="00BF378A" w:rsidRPr="003D710A">
        <w:rPr>
          <w:color w:val="auto"/>
        </w:rPr>
        <w:t xml:space="preserve"> records on consultation</w:t>
      </w:r>
    </w:p>
    <w:p w:rsidR="00BF378A" w:rsidRPr="003D710A" w:rsidRDefault="00BF378A" w:rsidP="00630BF0">
      <w:pPr>
        <w:pStyle w:val="Default"/>
        <w:numPr>
          <w:ilvl w:val="3"/>
          <w:numId w:val="13"/>
        </w:numPr>
      </w:pPr>
      <w:r w:rsidRPr="003D710A">
        <w:rPr>
          <w:color w:val="auto"/>
        </w:rPr>
        <w:t xml:space="preserve"> Any records on efforts to identify historic properties</w:t>
      </w:r>
    </w:p>
    <w:p w:rsidR="003D710A" w:rsidRPr="003D710A" w:rsidRDefault="005D7C53" w:rsidP="00630BF0">
      <w:pPr>
        <w:pStyle w:val="Default"/>
        <w:numPr>
          <w:ilvl w:val="3"/>
          <w:numId w:val="13"/>
        </w:numPr>
      </w:pPr>
      <w:r w:rsidRPr="003D710A">
        <w:rPr>
          <w:color w:val="auto"/>
        </w:rPr>
        <w:t>Any findings of eligibility.</w:t>
      </w:r>
    </w:p>
    <w:p w:rsidR="005D7C53" w:rsidRPr="003D710A" w:rsidRDefault="005D7C53" w:rsidP="00630BF0">
      <w:pPr>
        <w:pStyle w:val="Default"/>
        <w:numPr>
          <w:ilvl w:val="3"/>
          <w:numId w:val="13"/>
        </w:numPr>
      </w:pPr>
      <w:r w:rsidRPr="003D710A">
        <w:rPr>
          <w:color w:val="auto"/>
        </w:rPr>
        <w:t>Any findings of effect.</w:t>
      </w:r>
    </w:p>
    <w:p w:rsidR="00263890" w:rsidRPr="00541590" w:rsidRDefault="005D7C53" w:rsidP="00630BF0">
      <w:pPr>
        <w:pStyle w:val="Default"/>
        <w:numPr>
          <w:ilvl w:val="3"/>
          <w:numId w:val="13"/>
        </w:numPr>
      </w:pPr>
      <w:r w:rsidRPr="003D710A">
        <w:rPr>
          <w:color w:val="auto"/>
        </w:rPr>
        <w:t>Any records on resolving adverse effects</w:t>
      </w:r>
      <w:r w:rsidR="003D710A" w:rsidRPr="003D710A">
        <w:rPr>
          <w:color w:val="auto"/>
        </w:rPr>
        <w:t>.</w:t>
      </w:r>
    </w:p>
    <w:p w:rsidR="00541590" w:rsidRPr="00541590" w:rsidRDefault="00541590" w:rsidP="00541590">
      <w:pPr>
        <w:pStyle w:val="Default"/>
        <w:ind w:left="2880"/>
      </w:pPr>
    </w:p>
    <w:p w:rsidR="00541590" w:rsidRDefault="00AA76CF" w:rsidP="00630BF0">
      <w:pPr>
        <w:pStyle w:val="Default"/>
        <w:numPr>
          <w:ilvl w:val="1"/>
          <w:numId w:val="13"/>
        </w:numPr>
      </w:pPr>
      <w:r>
        <w:t xml:space="preserve">For all undertakings requiring the preparation of an Environmental Assessment (EA) or Environmental Impact Statement (EIS) under NEPA; OR </w:t>
      </w:r>
      <w:r w:rsidR="001A492C">
        <w:t>for undertakings in which</w:t>
      </w:r>
      <w:r w:rsidRPr="003D710A">
        <w:t xml:space="preserve"> adverse effects to historic properties cannot be avoided,</w:t>
      </w:r>
      <w:r>
        <w:t xml:space="preserve"> </w:t>
      </w:r>
      <w:r w:rsidRPr="003D710A">
        <w:t xml:space="preserve">________DOT’s cultural resource staff will notify FHWA, and FHWA will </w:t>
      </w:r>
      <w:r w:rsidR="001A492C">
        <w:t xml:space="preserve">notify the ACHP of the finding of adverse effect and </w:t>
      </w:r>
      <w:r w:rsidRPr="003D710A">
        <w:t>consult with the SHPO and other consulting parties in order to resolve adverse effects and conclude the Section 106 process in accordance with 36 CFR 800.6.</w:t>
      </w:r>
    </w:p>
    <w:p w:rsidR="00730A57" w:rsidRPr="003D710A" w:rsidRDefault="00730A57" w:rsidP="00730A57">
      <w:pPr>
        <w:pStyle w:val="ListParagraph"/>
        <w:rPr>
          <w:rFonts w:ascii="Times New Roman" w:hAnsi="Times New Roman"/>
          <w:sz w:val="24"/>
          <w:szCs w:val="24"/>
        </w:rPr>
      </w:pPr>
    </w:p>
    <w:p w:rsidR="00E408A9" w:rsidRPr="00E408A9" w:rsidRDefault="00263890" w:rsidP="00E408A9">
      <w:pPr>
        <w:pStyle w:val="Heading1"/>
        <w:rPr>
          <w:rFonts w:ascii="Times New Roman" w:hAnsi="Times New Roman" w:cs="Times New Roman"/>
          <w:color w:val="auto"/>
          <w:sz w:val="24"/>
          <w:szCs w:val="24"/>
        </w:rPr>
      </w:pPr>
      <w:r w:rsidRPr="00E408A9">
        <w:rPr>
          <w:rFonts w:ascii="Times New Roman" w:hAnsi="Times New Roman" w:cs="Times New Roman"/>
          <w:sz w:val="24"/>
          <w:szCs w:val="24"/>
        </w:rPr>
        <w:t xml:space="preserve"> </w:t>
      </w:r>
      <w:r w:rsidRPr="00E408A9">
        <w:rPr>
          <w:rFonts w:ascii="Times New Roman" w:hAnsi="Times New Roman" w:cs="Times New Roman"/>
          <w:color w:val="auto"/>
          <w:sz w:val="24"/>
          <w:szCs w:val="24"/>
        </w:rPr>
        <w:t xml:space="preserve">EMERGENCY SITUATIONS </w:t>
      </w:r>
    </w:p>
    <w:p w:rsidR="0058444E" w:rsidRPr="003D710A" w:rsidRDefault="00263890" w:rsidP="009B4442">
      <w:pPr>
        <w:pStyle w:val="CM8"/>
        <w:ind w:left="720"/>
        <w:jc w:val="both"/>
      </w:pPr>
      <w:r w:rsidRPr="003D710A">
        <w:t xml:space="preserve">For the purposes of this Agreement, emergencies are defined as occurrences that require emergency highway system and facility repairs that are necessary to 1) protect the life, safety, or health of the public; 2) minimize the extent of damage to the highway system and facilities; 3) protect remaining highway facilities; or 4) restore essential traffic. The following stipulations apply to emergency situations: </w:t>
      </w:r>
    </w:p>
    <w:p w:rsidR="00263890" w:rsidRPr="003D710A" w:rsidRDefault="00263890" w:rsidP="006D7EB5">
      <w:pPr>
        <w:pStyle w:val="Default"/>
      </w:pPr>
    </w:p>
    <w:p w:rsidR="00263890" w:rsidRPr="003D710A" w:rsidRDefault="002F6471" w:rsidP="00630BF0">
      <w:pPr>
        <w:pStyle w:val="Default"/>
        <w:numPr>
          <w:ilvl w:val="0"/>
          <w:numId w:val="4"/>
        </w:numPr>
        <w:ind w:left="720" w:hanging="360"/>
        <w:rPr>
          <w:color w:val="auto"/>
        </w:rPr>
      </w:pPr>
      <w:r w:rsidRPr="003D710A">
        <w:rPr>
          <w:color w:val="auto"/>
        </w:rPr>
        <w:t>Repairs to address emergency situations as defined above</w:t>
      </w:r>
      <w:r w:rsidR="00263890" w:rsidRPr="003D710A">
        <w:rPr>
          <w:color w:val="auto"/>
        </w:rPr>
        <w:t xml:space="preserve"> can occur regardless of funding category, and regardless of declarations made by federal, state, or local agencies. </w:t>
      </w:r>
    </w:p>
    <w:p w:rsidR="000D31F3" w:rsidRPr="003D710A" w:rsidRDefault="000D31F3" w:rsidP="000D31F3">
      <w:pPr>
        <w:pStyle w:val="Default"/>
        <w:ind w:left="720"/>
        <w:rPr>
          <w:color w:val="auto"/>
        </w:rPr>
      </w:pPr>
    </w:p>
    <w:p w:rsidR="00263890" w:rsidRPr="003D710A" w:rsidRDefault="00263890" w:rsidP="00630BF0">
      <w:pPr>
        <w:pStyle w:val="Default"/>
        <w:numPr>
          <w:ilvl w:val="0"/>
          <w:numId w:val="4"/>
        </w:numPr>
        <w:ind w:left="720" w:hanging="360"/>
        <w:rPr>
          <w:color w:val="auto"/>
        </w:rPr>
      </w:pPr>
      <w:r w:rsidRPr="003D710A">
        <w:rPr>
          <w:color w:val="auto"/>
        </w:rPr>
        <w:t xml:space="preserve">If the emergency repair project could affect historic properties, </w:t>
      </w:r>
      <w:r w:rsidR="002A4FE1">
        <w:rPr>
          <w:color w:val="auto"/>
        </w:rPr>
        <w:t>______</w:t>
      </w:r>
      <w:r w:rsidRPr="003D710A">
        <w:rPr>
          <w:color w:val="auto"/>
        </w:rPr>
        <w:t>DOT</w:t>
      </w:r>
      <w:r w:rsidR="00055B28" w:rsidRPr="003D710A">
        <w:rPr>
          <w:color w:val="auto"/>
        </w:rPr>
        <w:t>’s cultural resource s</w:t>
      </w:r>
      <w:r w:rsidR="00441B18" w:rsidRPr="003D710A">
        <w:rPr>
          <w:color w:val="auto"/>
        </w:rPr>
        <w:t>taff</w:t>
      </w:r>
      <w:r w:rsidRPr="003D710A">
        <w:rPr>
          <w:color w:val="auto"/>
        </w:rPr>
        <w:t xml:space="preserve"> shall notify the SHPO, the FHWA, and Tribes </w:t>
      </w:r>
      <w:r w:rsidR="001C19DD" w:rsidRPr="003D710A">
        <w:rPr>
          <w:color w:val="auto"/>
        </w:rPr>
        <w:t>prior to any work take place</w:t>
      </w:r>
      <w:r w:rsidRPr="003D710A">
        <w:rPr>
          <w:color w:val="auto"/>
        </w:rPr>
        <w:t xml:space="preserve">. The SHPO and any Tribe that may attach religious and cultural significance to historic properties likely to be affected will have 72 hours to respond. </w:t>
      </w:r>
    </w:p>
    <w:p w:rsidR="00D86058" w:rsidRPr="003D710A" w:rsidRDefault="00D86058" w:rsidP="00D86058">
      <w:pPr>
        <w:pStyle w:val="Default"/>
        <w:ind w:left="720"/>
        <w:rPr>
          <w:color w:val="auto"/>
        </w:rPr>
      </w:pPr>
    </w:p>
    <w:p w:rsidR="00263890" w:rsidRPr="003D710A" w:rsidRDefault="00263890" w:rsidP="00630BF0">
      <w:pPr>
        <w:pStyle w:val="Default"/>
        <w:numPr>
          <w:ilvl w:val="0"/>
          <w:numId w:val="4"/>
        </w:numPr>
        <w:ind w:left="720" w:hanging="360"/>
        <w:rPr>
          <w:color w:val="auto"/>
        </w:rPr>
      </w:pPr>
      <w:r w:rsidRPr="003D710A">
        <w:rPr>
          <w:color w:val="auto"/>
        </w:rPr>
        <w:t xml:space="preserve">For projects where the repair must be made within the first 30 days of the occurrence of the event that caused the emergency or the declaration of the emergency by an </w:t>
      </w:r>
      <w:r w:rsidRPr="003D710A">
        <w:rPr>
          <w:color w:val="auto"/>
        </w:rPr>
        <w:lastRenderedPageBreak/>
        <w:t xml:space="preserve">appropriate authority, the processing of environmental documentation will happen concurrently or after the fact. In these cases, </w:t>
      </w:r>
      <w:r w:rsidR="002A4FE1">
        <w:rPr>
          <w:color w:val="auto"/>
        </w:rPr>
        <w:t>_____</w:t>
      </w:r>
      <w:r w:rsidRPr="003D710A">
        <w:rPr>
          <w:color w:val="auto"/>
        </w:rPr>
        <w:t xml:space="preserve">DOT will comply with the procedures in Stipulation </w:t>
      </w:r>
      <w:r w:rsidR="00A30E7F" w:rsidRPr="003D710A">
        <w:rPr>
          <w:color w:val="auto"/>
        </w:rPr>
        <w:t>VII</w:t>
      </w:r>
      <w:r w:rsidR="002A4FE1">
        <w:rPr>
          <w:color w:val="auto"/>
        </w:rPr>
        <w:t>I</w:t>
      </w:r>
      <w:r w:rsidRPr="003D710A">
        <w:rPr>
          <w:color w:val="auto"/>
        </w:rPr>
        <w:t xml:space="preserve"> of this Agreement to the extent possible, but the reviews will likely be conducted after the emergency work is completed. </w:t>
      </w:r>
    </w:p>
    <w:p w:rsidR="00D86058" w:rsidRPr="003D710A" w:rsidRDefault="00D86058" w:rsidP="00D86058">
      <w:pPr>
        <w:pStyle w:val="Default"/>
        <w:rPr>
          <w:color w:val="auto"/>
        </w:rPr>
      </w:pPr>
    </w:p>
    <w:p w:rsidR="00CD3EB4" w:rsidRPr="003D710A" w:rsidRDefault="00263890" w:rsidP="00630BF0">
      <w:pPr>
        <w:pStyle w:val="Default"/>
        <w:numPr>
          <w:ilvl w:val="0"/>
          <w:numId w:val="4"/>
        </w:numPr>
        <w:ind w:left="720" w:hanging="360"/>
        <w:rPr>
          <w:color w:val="auto"/>
        </w:rPr>
      </w:pPr>
      <w:r w:rsidRPr="003D710A">
        <w:rPr>
          <w:color w:val="auto"/>
        </w:rPr>
        <w:t xml:space="preserve">For projects taking longer than 30 days for repair, </w:t>
      </w:r>
      <w:r w:rsidR="002A4FE1">
        <w:rPr>
          <w:color w:val="auto"/>
        </w:rPr>
        <w:t>_____</w:t>
      </w:r>
      <w:r w:rsidRPr="003D710A">
        <w:rPr>
          <w:color w:val="auto"/>
        </w:rPr>
        <w:t xml:space="preserve">DOT will comply with the procedures in Stipulation </w:t>
      </w:r>
      <w:r w:rsidR="00A30E7F" w:rsidRPr="003D710A">
        <w:rPr>
          <w:color w:val="auto"/>
        </w:rPr>
        <w:t>VII</w:t>
      </w:r>
      <w:r w:rsidRPr="003D710A">
        <w:rPr>
          <w:color w:val="auto"/>
        </w:rPr>
        <w:t>.</w:t>
      </w:r>
    </w:p>
    <w:p w:rsidR="00D86058" w:rsidRPr="003D710A" w:rsidRDefault="00D86058" w:rsidP="00D86058">
      <w:pPr>
        <w:pStyle w:val="Default"/>
        <w:rPr>
          <w:color w:val="auto"/>
        </w:rPr>
      </w:pPr>
    </w:p>
    <w:p w:rsidR="00734421" w:rsidRPr="003D710A" w:rsidRDefault="00734421" w:rsidP="00D86058">
      <w:pPr>
        <w:pStyle w:val="Default"/>
        <w:rPr>
          <w:color w:val="auto"/>
        </w:rPr>
      </w:pPr>
    </w:p>
    <w:p w:rsidR="005A6693" w:rsidRPr="00BC3CF7" w:rsidRDefault="00263890" w:rsidP="00630BF0">
      <w:pPr>
        <w:pStyle w:val="Default"/>
        <w:numPr>
          <w:ilvl w:val="0"/>
          <w:numId w:val="4"/>
        </w:numPr>
        <w:ind w:left="720" w:hanging="360"/>
        <w:rPr>
          <w:color w:val="auto"/>
        </w:rPr>
      </w:pPr>
      <w:r w:rsidRPr="003D710A">
        <w:rPr>
          <w:color w:val="auto"/>
        </w:rPr>
        <w:t xml:space="preserve">Written notification of an emergency action shall be provided to the SHPO. The notice shall be clearly and prominently marked as an emergency notification, and shall include an explanation of how the action meets the requirements for emergency as defined herein. </w:t>
      </w:r>
      <w:r w:rsidR="00917013" w:rsidRPr="003D710A">
        <w:rPr>
          <w:color w:val="auto"/>
        </w:rPr>
        <w:t xml:space="preserve">The notice shall also include a brief description of the eligibility and/or significance of the resource(s) involved, the nature, effect, and anticipated effect of the emergency action on the resource(s), and the anticipated time frame available for comment. </w:t>
      </w:r>
    </w:p>
    <w:p w:rsidR="005A6693" w:rsidRPr="003D710A" w:rsidRDefault="005A6693">
      <w:pPr>
        <w:pStyle w:val="Default"/>
        <w:spacing w:after="197"/>
        <w:rPr>
          <w:b/>
          <w:bCs/>
          <w:color w:val="auto"/>
        </w:rPr>
      </w:pPr>
    </w:p>
    <w:p w:rsidR="00263890" w:rsidRPr="003D710A" w:rsidRDefault="00541590">
      <w:pPr>
        <w:pStyle w:val="Default"/>
        <w:spacing w:after="197"/>
        <w:rPr>
          <w:color w:val="auto"/>
        </w:rPr>
      </w:pPr>
      <w:r>
        <w:rPr>
          <w:b/>
          <w:bCs/>
          <w:color w:val="auto"/>
        </w:rPr>
        <w:t>IX</w:t>
      </w:r>
      <w:proofErr w:type="gramStart"/>
      <w:r w:rsidR="00263890" w:rsidRPr="003D710A">
        <w:rPr>
          <w:b/>
          <w:bCs/>
          <w:color w:val="auto"/>
        </w:rPr>
        <w:t xml:space="preserve">. </w:t>
      </w:r>
      <w:r>
        <w:rPr>
          <w:b/>
          <w:bCs/>
          <w:color w:val="auto"/>
        </w:rPr>
        <w:t xml:space="preserve"> </w:t>
      </w:r>
      <w:r w:rsidR="00263890" w:rsidRPr="003D710A">
        <w:rPr>
          <w:b/>
          <w:bCs/>
          <w:color w:val="auto"/>
        </w:rPr>
        <w:t>POST</w:t>
      </w:r>
      <w:proofErr w:type="gramEnd"/>
      <w:r w:rsidR="00263890" w:rsidRPr="003D710A">
        <w:rPr>
          <w:b/>
          <w:bCs/>
          <w:color w:val="auto"/>
        </w:rPr>
        <w:t xml:space="preserve">-REVIEW DISCOVERIES </w:t>
      </w:r>
    </w:p>
    <w:p w:rsidR="00263890" w:rsidRPr="003D710A" w:rsidRDefault="00833E79" w:rsidP="00CE4867">
      <w:pPr>
        <w:pStyle w:val="Default"/>
        <w:ind w:firstLine="360"/>
        <w:rPr>
          <w:color w:val="auto"/>
        </w:rPr>
      </w:pPr>
      <w:r w:rsidRPr="003D710A">
        <w:rPr>
          <w:bCs/>
          <w:color w:val="auto"/>
        </w:rPr>
        <w:t>A</w:t>
      </w:r>
      <w:r w:rsidR="00263890" w:rsidRPr="003D710A">
        <w:rPr>
          <w:bCs/>
          <w:color w:val="auto"/>
        </w:rPr>
        <w:t xml:space="preserve">. </w:t>
      </w:r>
      <w:r w:rsidR="00D86058" w:rsidRPr="003D710A">
        <w:rPr>
          <w:bCs/>
          <w:color w:val="auto"/>
        </w:rPr>
        <w:t xml:space="preserve"> </w:t>
      </w:r>
      <w:r w:rsidR="00263890" w:rsidRPr="003D710A">
        <w:rPr>
          <w:bCs/>
          <w:color w:val="auto"/>
        </w:rPr>
        <w:t xml:space="preserve">Planning for Subsequent Discoveries </w:t>
      </w:r>
    </w:p>
    <w:p w:rsidR="00263890" w:rsidRPr="003D710A" w:rsidRDefault="00263890">
      <w:pPr>
        <w:pStyle w:val="Default"/>
        <w:rPr>
          <w:color w:val="auto"/>
        </w:rPr>
      </w:pPr>
    </w:p>
    <w:p w:rsidR="002A4FE1" w:rsidRDefault="00263890" w:rsidP="00C678EE">
      <w:pPr>
        <w:pStyle w:val="CM21"/>
        <w:spacing w:after="237" w:line="243" w:lineRule="atLeast"/>
        <w:ind w:left="360"/>
        <w:jc w:val="both"/>
      </w:pPr>
      <w:r w:rsidRPr="003D710A">
        <w:t xml:space="preserve">When </w:t>
      </w:r>
      <w:r w:rsidR="002A4FE1">
        <w:t>_____</w:t>
      </w:r>
      <w:r w:rsidRPr="003D710A">
        <w:t xml:space="preserve">DOT's identification efforts </w:t>
      </w:r>
      <w:r w:rsidR="005F2A71" w:rsidRPr="003D710A">
        <w:t>i</w:t>
      </w:r>
      <w:r w:rsidRPr="003D710A">
        <w:t xml:space="preserve">ndicate that historic properties are likely to be discovered during implementation of an undertaking, </w:t>
      </w:r>
      <w:r w:rsidR="002A4FE1">
        <w:t>_____</w:t>
      </w:r>
      <w:r w:rsidRPr="003D710A">
        <w:t>DOT shall include in any environmental document</w:t>
      </w:r>
      <w:r w:rsidR="002A4FE1">
        <w:t>, contract, and specifications</w:t>
      </w:r>
      <w:r w:rsidRPr="003D710A">
        <w:t xml:space="preserve"> a plan for discovery of such properties. Implementation of the plan as originally proposed, or modified as necessary owing to the nature and extent of the properties discovered, will be in accordance with 36 CFR 800.4-6</w:t>
      </w:r>
    </w:p>
    <w:p w:rsidR="002A4FE1" w:rsidRDefault="002A4FE1" w:rsidP="00630BF0">
      <w:pPr>
        <w:pStyle w:val="CM21"/>
        <w:numPr>
          <w:ilvl w:val="0"/>
          <w:numId w:val="18"/>
        </w:numPr>
        <w:spacing w:after="237" w:line="243" w:lineRule="atLeast"/>
        <w:jc w:val="both"/>
      </w:pPr>
      <w:r>
        <w:t>Late Discoveries</w:t>
      </w:r>
    </w:p>
    <w:p w:rsidR="00263890" w:rsidRDefault="002A4FE1" w:rsidP="00630BF0">
      <w:pPr>
        <w:pStyle w:val="Default"/>
        <w:numPr>
          <w:ilvl w:val="1"/>
          <w:numId w:val="18"/>
        </w:numPr>
        <w:rPr>
          <w:color w:val="auto"/>
        </w:rPr>
      </w:pPr>
      <w:r>
        <w:t xml:space="preserve">If </w:t>
      </w:r>
      <w:r w:rsidR="00263890" w:rsidRPr="002A4FE1">
        <w:rPr>
          <w:color w:val="auto"/>
        </w:rPr>
        <w:t xml:space="preserve">previously unidentified archaeological or historic properties, or unanticipated effects, are discovered after </w:t>
      </w:r>
      <w:r w:rsidR="00630BF0">
        <w:rPr>
          <w:color w:val="auto"/>
        </w:rPr>
        <w:t>_____</w:t>
      </w:r>
      <w:r w:rsidR="00263890" w:rsidRPr="002A4FE1">
        <w:rPr>
          <w:color w:val="auto"/>
        </w:rPr>
        <w:t xml:space="preserve">DOT has completed its review under this Agreement, that portion of the project will stop immediately, in accordance with </w:t>
      </w:r>
      <w:r w:rsidR="00630BF0">
        <w:rPr>
          <w:color w:val="auto"/>
        </w:rPr>
        <w:t>_____</w:t>
      </w:r>
      <w:r w:rsidR="00263890" w:rsidRPr="002A4FE1">
        <w:rPr>
          <w:color w:val="auto"/>
        </w:rPr>
        <w:t>DOT Engineering Directive Memorandum Number C-16 (Attachment</w:t>
      </w:r>
      <w:r w:rsidR="005D72F9" w:rsidRPr="002A4FE1">
        <w:rPr>
          <w:color w:val="auto"/>
        </w:rPr>
        <w:t xml:space="preserve"> </w:t>
      </w:r>
      <w:r w:rsidR="004818FB" w:rsidRPr="002A4FE1">
        <w:rPr>
          <w:color w:val="auto"/>
        </w:rPr>
        <w:t>3</w:t>
      </w:r>
      <w:r w:rsidR="00D86058" w:rsidRPr="002A4FE1">
        <w:rPr>
          <w:color w:val="auto"/>
        </w:rPr>
        <w:t>).</w:t>
      </w:r>
    </w:p>
    <w:p w:rsidR="00630BF0" w:rsidRDefault="00630BF0" w:rsidP="00630BF0">
      <w:pPr>
        <w:pStyle w:val="Default"/>
        <w:numPr>
          <w:ilvl w:val="1"/>
          <w:numId w:val="18"/>
        </w:numPr>
        <w:rPr>
          <w:color w:val="auto"/>
        </w:rPr>
      </w:pPr>
      <w:r>
        <w:rPr>
          <w:color w:val="auto"/>
        </w:rPr>
        <w:t>No further construction in the area of discove</w:t>
      </w:r>
      <w:r w:rsidR="00263890" w:rsidRPr="00630BF0">
        <w:rPr>
          <w:color w:val="auto"/>
        </w:rPr>
        <w:t>ry will proceed until the requirements of 36 CFR 800.13 have been satisfied, including consultation with Tribes that may attach traditional cultural and religious significance to the discovered property.</w:t>
      </w:r>
    </w:p>
    <w:p w:rsidR="00630BF0" w:rsidRDefault="00630BF0" w:rsidP="00630BF0">
      <w:pPr>
        <w:pStyle w:val="Default"/>
        <w:numPr>
          <w:ilvl w:val="1"/>
          <w:numId w:val="18"/>
        </w:numPr>
        <w:rPr>
          <w:color w:val="auto"/>
        </w:rPr>
      </w:pPr>
      <w:r>
        <w:rPr>
          <w:color w:val="auto"/>
        </w:rPr>
        <w:t>_____DOT will consult with SHPO and Tribes, as appropriate to</w:t>
      </w:r>
      <w:r w:rsidR="00263890" w:rsidRPr="00630BF0">
        <w:rPr>
          <w:color w:val="auto"/>
        </w:rPr>
        <w:t xml:space="preserve"> record, document, and evaluate NRHP eligibility of the property and the project's effect on the property, and to design a plan for avoiding, minimizing, or mitigating adverse effects on the eligible property.</w:t>
      </w:r>
    </w:p>
    <w:p w:rsidR="00263890" w:rsidRPr="00630BF0" w:rsidRDefault="00630BF0" w:rsidP="00630BF0">
      <w:pPr>
        <w:pStyle w:val="Default"/>
        <w:numPr>
          <w:ilvl w:val="1"/>
          <w:numId w:val="18"/>
        </w:numPr>
        <w:rPr>
          <w:color w:val="auto"/>
        </w:rPr>
      </w:pPr>
      <w:r>
        <w:rPr>
          <w:color w:val="auto"/>
        </w:rPr>
        <w:t xml:space="preserve">If neither the SHPO nor </w:t>
      </w:r>
      <w:proofErr w:type="gramStart"/>
      <w:r>
        <w:rPr>
          <w:color w:val="auto"/>
        </w:rPr>
        <w:t>a Tribes</w:t>
      </w:r>
      <w:proofErr w:type="gramEnd"/>
      <w:r>
        <w:rPr>
          <w:color w:val="auto"/>
        </w:rPr>
        <w:t xml:space="preserve"> files an objection within 72 hours of _____</w:t>
      </w:r>
      <w:r w:rsidR="00263890" w:rsidRPr="00630BF0">
        <w:rPr>
          <w:color w:val="auto"/>
        </w:rPr>
        <w:t xml:space="preserve"> DOT's plan for addressing the discovery, </w:t>
      </w:r>
      <w:r>
        <w:rPr>
          <w:color w:val="auto"/>
        </w:rPr>
        <w:t>_____</w:t>
      </w:r>
      <w:r w:rsidR="00263890" w:rsidRPr="00630BF0">
        <w:rPr>
          <w:color w:val="auto"/>
        </w:rPr>
        <w:t xml:space="preserve">DOT may carry out the requirements of 36 CFR 800.13 on behalf of FHWA, and the </w:t>
      </w:r>
      <w:r>
        <w:rPr>
          <w:color w:val="auto"/>
        </w:rPr>
        <w:t>ACHP</w:t>
      </w:r>
      <w:r w:rsidR="00263890" w:rsidRPr="00630BF0">
        <w:rPr>
          <w:color w:val="auto"/>
        </w:rPr>
        <w:t xml:space="preserve"> does not need to be notified. </w:t>
      </w:r>
    </w:p>
    <w:p w:rsidR="00BC3CF7" w:rsidRPr="003D710A" w:rsidRDefault="00BC3CF7" w:rsidP="00BC3CF7">
      <w:pPr>
        <w:pStyle w:val="Default"/>
        <w:ind w:left="1080"/>
        <w:rPr>
          <w:color w:val="auto"/>
        </w:rPr>
      </w:pPr>
    </w:p>
    <w:p w:rsidR="00BC3CF7" w:rsidRPr="00630BF0" w:rsidRDefault="00541590" w:rsidP="00630BF0">
      <w:pPr>
        <w:pStyle w:val="Heading1"/>
        <w:numPr>
          <w:ilvl w:val="0"/>
          <w:numId w:val="17"/>
        </w:numPr>
        <w:rPr>
          <w:rFonts w:ascii="Times New Roman" w:hAnsi="Times New Roman" w:cs="Times New Roman"/>
          <w:color w:val="auto"/>
          <w:sz w:val="24"/>
          <w:szCs w:val="24"/>
        </w:rPr>
      </w:pPr>
      <w:r w:rsidRPr="00541590">
        <w:rPr>
          <w:rFonts w:ascii="Times New Roman" w:eastAsia="Times New Roman" w:hAnsi="Times New Roman" w:cs="Times New Roman"/>
          <w:bCs w:val="0"/>
          <w:color w:val="auto"/>
          <w:sz w:val="24"/>
          <w:szCs w:val="24"/>
        </w:rPr>
        <w:lastRenderedPageBreak/>
        <w:t xml:space="preserve"> </w:t>
      </w:r>
      <w:r w:rsidR="00BC3CF7" w:rsidRPr="00541590">
        <w:rPr>
          <w:rFonts w:ascii="Times New Roman" w:hAnsi="Times New Roman" w:cs="Times New Roman"/>
          <w:sz w:val="24"/>
          <w:szCs w:val="24"/>
        </w:rPr>
        <w:t xml:space="preserve"> </w:t>
      </w:r>
      <w:r w:rsidR="00263890" w:rsidRPr="00630BF0">
        <w:rPr>
          <w:rFonts w:ascii="Times New Roman" w:hAnsi="Times New Roman" w:cs="Times New Roman"/>
          <w:color w:val="auto"/>
          <w:sz w:val="24"/>
          <w:szCs w:val="24"/>
        </w:rPr>
        <w:t>IDENTIFICATION AND TREATMENT OF HUMAN REMAINS</w:t>
      </w:r>
    </w:p>
    <w:p w:rsidR="00263890" w:rsidRPr="00541590" w:rsidRDefault="00263890" w:rsidP="00F31C75">
      <w:pPr>
        <w:pStyle w:val="Default"/>
        <w:rPr>
          <w:b/>
          <w:color w:val="auto"/>
        </w:rPr>
      </w:pPr>
    </w:p>
    <w:p w:rsidR="000D31F3" w:rsidRPr="003D710A" w:rsidRDefault="00263890" w:rsidP="00630BF0">
      <w:pPr>
        <w:pStyle w:val="Default"/>
        <w:numPr>
          <w:ilvl w:val="0"/>
          <w:numId w:val="14"/>
        </w:numPr>
        <w:rPr>
          <w:color w:val="auto"/>
        </w:rPr>
      </w:pPr>
      <w:r w:rsidRPr="003D710A">
        <w:rPr>
          <w:color w:val="auto"/>
        </w:rPr>
        <w:t xml:space="preserve">In the event that human remains are identified prior to, during, or after project construction, </w:t>
      </w:r>
      <w:r w:rsidR="00630BF0">
        <w:rPr>
          <w:color w:val="auto"/>
        </w:rPr>
        <w:t>_____</w:t>
      </w:r>
      <w:r w:rsidRPr="003D710A">
        <w:rPr>
          <w:color w:val="auto"/>
        </w:rPr>
        <w:t xml:space="preserve">DOT will develop a treatment plan in consultation with FHWA and the SHPO.  If it is determined that the human remains are associated with a Native American occupation, </w:t>
      </w:r>
      <w:r w:rsidR="00630BF0">
        <w:rPr>
          <w:color w:val="auto"/>
        </w:rPr>
        <w:t>_____</w:t>
      </w:r>
      <w:r w:rsidRPr="003D710A">
        <w:rPr>
          <w:color w:val="auto"/>
        </w:rPr>
        <w:t xml:space="preserve">DOT and FHWA will consult with the Tribes prior to the development or execution of a treatment plan. </w:t>
      </w:r>
    </w:p>
    <w:p w:rsidR="00D86058" w:rsidRPr="003D710A" w:rsidRDefault="00263890" w:rsidP="000D31F3">
      <w:pPr>
        <w:pStyle w:val="Default"/>
        <w:ind w:left="2160"/>
        <w:rPr>
          <w:color w:val="auto"/>
        </w:rPr>
      </w:pPr>
      <w:r w:rsidRPr="003D710A">
        <w:rPr>
          <w:color w:val="auto"/>
        </w:rPr>
        <w:t xml:space="preserve"> </w:t>
      </w:r>
    </w:p>
    <w:p w:rsidR="00263890" w:rsidRPr="003D710A" w:rsidRDefault="00833E79" w:rsidP="006049BA">
      <w:pPr>
        <w:pStyle w:val="Default"/>
        <w:ind w:left="720" w:hanging="360"/>
        <w:rPr>
          <w:color w:val="auto"/>
        </w:rPr>
      </w:pPr>
      <w:r w:rsidRPr="003D710A">
        <w:rPr>
          <w:color w:val="auto"/>
        </w:rPr>
        <w:t>B.</w:t>
      </w:r>
      <w:r w:rsidR="00263890" w:rsidRPr="003D710A">
        <w:rPr>
          <w:color w:val="auto"/>
        </w:rPr>
        <w:t xml:space="preserve">  </w:t>
      </w:r>
      <w:r w:rsidR="00630BF0">
        <w:rPr>
          <w:color w:val="auto"/>
        </w:rPr>
        <w:t xml:space="preserve"> </w:t>
      </w:r>
      <w:r w:rsidR="00263890" w:rsidRPr="003D710A">
        <w:rPr>
          <w:color w:val="auto"/>
        </w:rPr>
        <w:t>All work conducted on human remains and abandoned cemeteries will comply</w:t>
      </w:r>
      <w:r w:rsidR="00D86058" w:rsidRPr="003D710A">
        <w:rPr>
          <w:color w:val="auto"/>
        </w:rPr>
        <w:t xml:space="preserve"> with </w:t>
      </w:r>
      <w:r w:rsidR="00630BF0" w:rsidRPr="00630BF0">
        <w:rPr>
          <w:color w:val="auto"/>
          <w:highlight w:val="yellow"/>
        </w:rPr>
        <w:t>cite applicable state law regarding burials</w:t>
      </w:r>
    </w:p>
    <w:p w:rsidR="00263890" w:rsidRPr="003D710A" w:rsidRDefault="00263890">
      <w:pPr>
        <w:pStyle w:val="Default"/>
        <w:spacing w:after="205"/>
        <w:rPr>
          <w:b/>
          <w:bCs/>
          <w:color w:val="auto"/>
        </w:rPr>
      </w:pPr>
    </w:p>
    <w:p w:rsidR="00263890" w:rsidRPr="003D710A" w:rsidRDefault="00541590">
      <w:pPr>
        <w:pStyle w:val="Default"/>
        <w:spacing w:after="205"/>
        <w:rPr>
          <w:b/>
          <w:bCs/>
          <w:color w:val="auto"/>
        </w:rPr>
      </w:pPr>
      <w:r>
        <w:rPr>
          <w:b/>
          <w:bCs/>
          <w:color w:val="auto"/>
        </w:rPr>
        <w:t>X</w:t>
      </w:r>
      <w:r w:rsidR="00AC55E8" w:rsidRPr="003D710A">
        <w:rPr>
          <w:b/>
          <w:bCs/>
          <w:color w:val="auto"/>
        </w:rPr>
        <w:t>I</w:t>
      </w:r>
      <w:r w:rsidR="00263890" w:rsidRPr="003D710A">
        <w:rPr>
          <w:b/>
          <w:bCs/>
          <w:color w:val="auto"/>
        </w:rPr>
        <w:t xml:space="preserve">. ADMINISTRATIVE STIPULATIONS </w:t>
      </w:r>
    </w:p>
    <w:p w:rsidR="00263890" w:rsidRPr="003D710A" w:rsidRDefault="00263890" w:rsidP="00630BF0">
      <w:pPr>
        <w:pStyle w:val="Default"/>
        <w:numPr>
          <w:ilvl w:val="2"/>
          <w:numId w:val="10"/>
        </w:numPr>
        <w:tabs>
          <w:tab w:val="clear" w:pos="2160"/>
          <w:tab w:val="num" w:pos="720"/>
        </w:tabs>
        <w:spacing w:after="205"/>
        <w:ind w:hanging="1800"/>
        <w:rPr>
          <w:bCs/>
          <w:color w:val="auto"/>
        </w:rPr>
      </w:pPr>
      <w:r w:rsidRPr="003D710A">
        <w:rPr>
          <w:bCs/>
          <w:color w:val="auto"/>
        </w:rPr>
        <w:t>Monitoring and Reporting</w:t>
      </w:r>
    </w:p>
    <w:p w:rsidR="0042647E" w:rsidRPr="00541590" w:rsidRDefault="00263890" w:rsidP="00630BF0">
      <w:pPr>
        <w:pStyle w:val="Default"/>
        <w:numPr>
          <w:ilvl w:val="4"/>
          <w:numId w:val="15"/>
        </w:numPr>
        <w:rPr>
          <w:color w:val="auto"/>
        </w:rPr>
      </w:pPr>
      <w:r w:rsidRPr="00541590">
        <w:rPr>
          <w:color w:val="auto"/>
        </w:rPr>
        <w:t xml:space="preserve">FHWA, the SHPO, and </w:t>
      </w:r>
      <w:r w:rsidR="00D9709E">
        <w:rPr>
          <w:color w:val="auto"/>
        </w:rPr>
        <w:t>ACHP</w:t>
      </w:r>
      <w:r w:rsidRPr="00541590">
        <w:rPr>
          <w:color w:val="auto"/>
        </w:rPr>
        <w:t xml:space="preserve"> may review activities carried out pursuant to this Agreement. </w:t>
      </w:r>
      <w:r w:rsidR="00630BF0">
        <w:rPr>
          <w:color w:val="auto"/>
        </w:rPr>
        <w:t xml:space="preserve"> _____</w:t>
      </w:r>
      <w:r w:rsidRPr="00541590">
        <w:rPr>
          <w:color w:val="auto"/>
        </w:rPr>
        <w:t xml:space="preserve">DOT shall facilitate this review by compiling specific categories of information to document the effectiveness of the Agreement and by making this information available on an annual basis to FHWA, the SHPO, and </w:t>
      </w:r>
      <w:r w:rsidR="00D9709E">
        <w:rPr>
          <w:color w:val="auto"/>
        </w:rPr>
        <w:t>ACHP</w:t>
      </w:r>
      <w:r w:rsidRPr="00541590">
        <w:rPr>
          <w:color w:val="auto"/>
        </w:rPr>
        <w:t xml:space="preserve"> in the form of a written report. Categories of information can include, but are not limited to, a summary of actions taken under the Agreement, including all findings and determinations, accomplishments, estimated time and cost savings, public objections, and inadvertent effects or foreclosures. The range and type of information included by </w:t>
      </w:r>
      <w:r w:rsidR="00630BF0">
        <w:rPr>
          <w:color w:val="auto"/>
        </w:rPr>
        <w:t>_____</w:t>
      </w:r>
      <w:r w:rsidRPr="00541590">
        <w:rPr>
          <w:color w:val="auto"/>
        </w:rPr>
        <w:t xml:space="preserve">DOT in the written report and the manner in which this information is organized and presented must be such that it facilitates the ability of the reviewing parties to assess accurately the degree to which the Agreement and its manner of implementation constitute an efficient and effective program alternative under 36 CFR 800, and to determine whether this Agreement should remain in effect, and if so, whether and how it should be improved through appropriate amendment. </w:t>
      </w:r>
    </w:p>
    <w:p w:rsidR="0042647E" w:rsidRPr="00541590" w:rsidRDefault="0042647E" w:rsidP="0042647E">
      <w:pPr>
        <w:pStyle w:val="Default"/>
        <w:ind w:left="810"/>
        <w:rPr>
          <w:color w:val="auto"/>
        </w:rPr>
      </w:pPr>
    </w:p>
    <w:p w:rsidR="00FF153F" w:rsidRPr="00541590" w:rsidRDefault="00985BEE" w:rsidP="00630BF0">
      <w:pPr>
        <w:pStyle w:val="Default"/>
        <w:numPr>
          <w:ilvl w:val="4"/>
          <w:numId w:val="15"/>
        </w:numPr>
        <w:rPr>
          <w:color w:val="auto"/>
        </w:rPr>
      </w:pPr>
      <w:r w:rsidRPr="00541590">
        <w:t xml:space="preserve">FHWA shall monitor the provisions of this Agreement no more than every 24 months after the date of execution of this agreement.  The monitoring effort shall consist of a review of project records </w:t>
      </w:r>
      <w:r w:rsidR="00917013" w:rsidRPr="00541590">
        <w:t>and interviews</w:t>
      </w:r>
      <w:r w:rsidRPr="00541590">
        <w:t xml:space="preserve"> of staff at </w:t>
      </w:r>
      <w:r w:rsidR="00630BF0">
        <w:t>_____</w:t>
      </w:r>
      <w:r w:rsidRPr="00541590">
        <w:t xml:space="preserve">DOT, SHPO, as well as interviews with other consulting parties.  FHWA shall prepare a report that summarizes the conclusions of monitoring that will be posted and publically available on the </w:t>
      </w:r>
      <w:r w:rsidR="00630BF0">
        <w:t>_____</w:t>
      </w:r>
      <w:r w:rsidRPr="00541590">
        <w:t>DOT website.</w:t>
      </w:r>
      <w:r w:rsidR="00474868" w:rsidRPr="00541590">
        <w:t xml:space="preserve">  FHWA will also transmit the monitoring report to the </w:t>
      </w:r>
      <w:r w:rsidR="00630BF0">
        <w:t>ACHP</w:t>
      </w:r>
      <w:r w:rsidR="00474868" w:rsidRPr="00541590">
        <w:t xml:space="preserve"> for review.</w:t>
      </w:r>
    </w:p>
    <w:p w:rsidR="0042647E" w:rsidRPr="00541590" w:rsidRDefault="0042647E" w:rsidP="0042647E">
      <w:pPr>
        <w:pStyle w:val="ListParagraph"/>
        <w:rPr>
          <w:sz w:val="24"/>
          <w:szCs w:val="24"/>
        </w:rPr>
      </w:pPr>
    </w:p>
    <w:p w:rsidR="0036717D" w:rsidRPr="00541590" w:rsidRDefault="0036717D" w:rsidP="00630BF0">
      <w:pPr>
        <w:pStyle w:val="Default"/>
        <w:numPr>
          <w:ilvl w:val="4"/>
          <w:numId w:val="15"/>
        </w:numPr>
        <w:rPr>
          <w:color w:val="auto"/>
        </w:rPr>
      </w:pPr>
      <w:r w:rsidRPr="00541590">
        <w:rPr>
          <w:color w:val="auto"/>
        </w:rPr>
        <w:t xml:space="preserve">_____DOT shall prepare a written report annually on a calendar year basis.  The report will provide a </w:t>
      </w:r>
      <w:proofErr w:type="gramStart"/>
      <w:r w:rsidRPr="00541590">
        <w:rPr>
          <w:color w:val="auto"/>
        </w:rPr>
        <w:t>description  of</w:t>
      </w:r>
      <w:proofErr w:type="gramEnd"/>
      <w:r w:rsidRPr="00541590">
        <w:rPr>
          <w:color w:val="auto"/>
        </w:rPr>
        <w:t xml:space="preserve"> the number of Ty</w:t>
      </w:r>
      <w:r w:rsidR="00630BF0">
        <w:rPr>
          <w:color w:val="auto"/>
        </w:rPr>
        <w:t>p</w:t>
      </w:r>
      <w:r w:rsidRPr="00541590">
        <w:rPr>
          <w:color w:val="auto"/>
        </w:rPr>
        <w:t>e I, I and III projects that were reviewed during the calendar year.  The report will also de</w:t>
      </w:r>
      <w:r w:rsidR="00EF213C" w:rsidRPr="00541590">
        <w:rPr>
          <w:color w:val="auto"/>
        </w:rPr>
        <w:t>scr</w:t>
      </w:r>
      <w:r w:rsidRPr="00541590">
        <w:rPr>
          <w:color w:val="auto"/>
        </w:rPr>
        <w:t>ibe accomplishments/successes achieved over the course of the year as well as suggestions for improvements.  _____DOT</w:t>
      </w:r>
      <w:r w:rsidR="00EF213C" w:rsidRPr="00541590">
        <w:rPr>
          <w:color w:val="auto"/>
        </w:rPr>
        <w:t xml:space="preserve"> shall submit the annual reports to FHWA, the SHPO, and ACHP no later than March 31 of each year.</w:t>
      </w:r>
    </w:p>
    <w:p w:rsidR="00985BEE" w:rsidRPr="00541590" w:rsidRDefault="00985BEE" w:rsidP="00EA4A86">
      <w:pPr>
        <w:pStyle w:val="Default"/>
        <w:rPr>
          <w:color w:val="auto"/>
        </w:rPr>
      </w:pPr>
    </w:p>
    <w:p w:rsidR="00E23E48" w:rsidRPr="00541590" w:rsidRDefault="00E23E48">
      <w:pPr>
        <w:pStyle w:val="Default"/>
        <w:tabs>
          <w:tab w:val="left" w:pos="1080"/>
        </w:tabs>
        <w:rPr>
          <w:color w:val="auto"/>
        </w:rPr>
      </w:pPr>
    </w:p>
    <w:p w:rsidR="00263890" w:rsidRPr="00541590" w:rsidRDefault="00263890" w:rsidP="00630BF0">
      <w:pPr>
        <w:pStyle w:val="CM10"/>
        <w:numPr>
          <w:ilvl w:val="2"/>
          <w:numId w:val="15"/>
        </w:numPr>
        <w:tabs>
          <w:tab w:val="left" w:pos="720"/>
        </w:tabs>
        <w:ind w:hanging="1800"/>
        <w:jc w:val="both"/>
        <w:rPr>
          <w:bCs/>
        </w:rPr>
      </w:pPr>
      <w:r w:rsidRPr="00541590">
        <w:rPr>
          <w:bCs/>
        </w:rPr>
        <w:t xml:space="preserve">Resolving Objections to Implementation of this Agreement </w:t>
      </w:r>
    </w:p>
    <w:p w:rsidR="00263890" w:rsidRPr="00541590" w:rsidRDefault="00263890" w:rsidP="001C7E33">
      <w:pPr>
        <w:pStyle w:val="Default"/>
        <w:ind w:left="720"/>
      </w:pPr>
    </w:p>
    <w:p w:rsidR="00474868" w:rsidRPr="00541590" w:rsidRDefault="00263890" w:rsidP="00630BF0">
      <w:pPr>
        <w:pStyle w:val="CM8"/>
        <w:numPr>
          <w:ilvl w:val="0"/>
          <w:numId w:val="6"/>
        </w:numPr>
        <w:tabs>
          <w:tab w:val="left" w:pos="1080"/>
        </w:tabs>
        <w:ind w:left="990"/>
        <w:jc w:val="both"/>
      </w:pPr>
      <w:r w:rsidRPr="00541590">
        <w:t>Should any signatory party object in writing to FHWA regarding the manner in which the terms of this Agreement are carried out, FHWA will immediately notify the other signatory parties of the objection and proceed to consult with the objecting party to resolve the objection. FHWA will honor the request of any signatory party to participate in the consultation and will take any comments provided by such parties into account. The FHWA shall establish a reasonable time frame for such consultations.</w:t>
      </w:r>
    </w:p>
    <w:p w:rsidR="00474868" w:rsidRPr="00541590" w:rsidRDefault="00474868" w:rsidP="009B4442">
      <w:pPr>
        <w:pStyle w:val="Default"/>
      </w:pPr>
    </w:p>
    <w:p w:rsidR="00474868" w:rsidRPr="00541590" w:rsidRDefault="00474868" w:rsidP="00630BF0">
      <w:pPr>
        <w:pStyle w:val="CM8"/>
        <w:numPr>
          <w:ilvl w:val="0"/>
          <w:numId w:val="6"/>
        </w:numPr>
        <w:tabs>
          <w:tab w:val="left" w:pos="1080"/>
        </w:tabs>
        <w:ind w:left="990"/>
        <w:jc w:val="both"/>
      </w:pPr>
      <w:r w:rsidRPr="00541590">
        <w:t xml:space="preserve">Should any signatory party object to a </w:t>
      </w:r>
      <w:r w:rsidR="00630BF0">
        <w:t>_____</w:t>
      </w:r>
      <w:r w:rsidRPr="00541590">
        <w:t>DOT or FHWA determination of eligibility, FHWA will submit the determination to the Keeper of the National Register of Historic Places for resolution.</w:t>
      </w:r>
    </w:p>
    <w:p w:rsidR="00D86058" w:rsidRPr="00541590" w:rsidRDefault="00D86058" w:rsidP="000D31F3">
      <w:pPr>
        <w:pStyle w:val="Default"/>
        <w:ind w:left="990"/>
      </w:pPr>
    </w:p>
    <w:p w:rsidR="00263890" w:rsidRPr="00541590" w:rsidRDefault="00263890" w:rsidP="00630BF0">
      <w:pPr>
        <w:pStyle w:val="Default"/>
        <w:numPr>
          <w:ilvl w:val="0"/>
          <w:numId w:val="6"/>
        </w:numPr>
        <w:tabs>
          <w:tab w:val="left" w:pos="1440"/>
        </w:tabs>
        <w:ind w:left="990"/>
        <w:rPr>
          <w:color w:val="auto"/>
        </w:rPr>
      </w:pPr>
      <w:r w:rsidRPr="00541590">
        <w:rPr>
          <w:color w:val="auto"/>
        </w:rPr>
        <w:t xml:space="preserve">If the objection is resolved through consultation, FHWA may authorize the disputed action to proceed in accordance with the terns of such resolution. </w:t>
      </w:r>
    </w:p>
    <w:p w:rsidR="00D86058" w:rsidRPr="00541590" w:rsidRDefault="00D86058" w:rsidP="000D31F3">
      <w:pPr>
        <w:pStyle w:val="Default"/>
        <w:tabs>
          <w:tab w:val="left" w:pos="1440"/>
        </w:tabs>
        <w:ind w:left="990"/>
        <w:rPr>
          <w:color w:val="auto"/>
        </w:rPr>
      </w:pPr>
    </w:p>
    <w:p w:rsidR="00263890" w:rsidRPr="00541590" w:rsidRDefault="00263890" w:rsidP="00630BF0">
      <w:pPr>
        <w:pStyle w:val="Default"/>
        <w:numPr>
          <w:ilvl w:val="0"/>
          <w:numId w:val="6"/>
        </w:numPr>
        <w:tabs>
          <w:tab w:val="left" w:pos="1440"/>
        </w:tabs>
        <w:ind w:left="990"/>
        <w:rPr>
          <w:color w:val="auto"/>
        </w:rPr>
      </w:pPr>
      <w:r w:rsidRPr="00541590">
        <w:rPr>
          <w:color w:val="auto"/>
        </w:rPr>
        <w:t>If after initiating such consultation, FHWA determines that the objection cannot be resolved through consultation, FHWA</w:t>
      </w:r>
      <w:r w:rsidR="007679E0" w:rsidRPr="00541590">
        <w:rPr>
          <w:color w:val="auto"/>
        </w:rPr>
        <w:t xml:space="preserve"> </w:t>
      </w:r>
      <w:r w:rsidRPr="00541590">
        <w:rPr>
          <w:color w:val="auto"/>
        </w:rPr>
        <w:t xml:space="preserve">shall forward all documentation relevant to the objection to the </w:t>
      </w:r>
      <w:r w:rsidR="00630BF0">
        <w:rPr>
          <w:color w:val="auto"/>
        </w:rPr>
        <w:t xml:space="preserve">ACHP </w:t>
      </w:r>
      <w:r w:rsidRPr="00541590">
        <w:rPr>
          <w:color w:val="auto"/>
        </w:rPr>
        <w:t xml:space="preserve">and other signatory parties, including FHWA's proposed response to the objection. Within 30 days after receipt of all pertinent documentation, </w:t>
      </w:r>
      <w:r w:rsidR="00630BF0">
        <w:rPr>
          <w:color w:val="auto"/>
        </w:rPr>
        <w:t>ACHP</w:t>
      </w:r>
      <w:r w:rsidRPr="00541590">
        <w:rPr>
          <w:color w:val="auto"/>
        </w:rPr>
        <w:t xml:space="preserve"> shall exercise one of the following options: </w:t>
      </w:r>
    </w:p>
    <w:p w:rsidR="00D86058" w:rsidRPr="00541590" w:rsidRDefault="00D86058" w:rsidP="00D86058">
      <w:pPr>
        <w:pStyle w:val="Default"/>
        <w:tabs>
          <w:tab w:val="left" w:pos="1440"/>
        </w:tabs>
        <w:rPr>
          <w:color w:val="auto"/>
        </w:rPr>
      </w:pPr>
    </w:p>
    <w:p w:rsidR="00263890" w:rsidRPr="00541590" w:rsidRDefault="00D86058" w:rsidP="00EA4A86">
      <w:pPr>
        <w:pStyle w:val="Default"/>
        <w:tabs>
          <w:tab w:val="left" w:pos="1440"/>
          <w:tab w:val="left" w:pos="1980"/>
          <w:tab w:val="left" w:pos="2070"/>
          <w:tab w:val="left" w:pos="2250"/>
        </w:tabs>
        <w:ind w:left="2160" w:hanging="180"/>
        <w:rPr>
          <w:color w:val="auto"/>
        </w:rPr>
      </w:pPr>
      <w:r w:rsidRPr="00541590">
        <w:rPr>
          <w:color w:val="auto"/>
        </w:rPr>
        <w:tab/>
      </w:r>
      <w:proofErr w:type="spellStart"/>
      <w:r w:rsidRPr="00541590">
        <w:rPr>
          <w:color w:val="auto"/>
        </w:rPr>
        <w:t>i</w:t>
      </w:r>
      <w:proofErr w:type="spellEnd"/>
      <w:r w:rsidRPr="00541590">
        <w:rPr>
          <w:color w:val="auto"/>
        </w:rPr>
        <w:t xml:space="preserve">. </w:t>
      </w:r>
      <w:r w:rsidR="00263890" w:rsidRPr="00541590">
        <w:rPr>
          <w:color w:val="auto"/>
        </w:rPr>
        <w:t xml:space="preserve">Advise FHWA that </w:t>
      </w:r>
      <w:r w:rsidR="00630BF0">
        <w:rPr>
          <w:color w:val="auto"/>
        </w:rPr>
        <w:t>ACHP</w:t>
      </w:r>
      <w:r w:rsidR="00263890" w:rsidRPr="00541590">
        <w:rPr>
          <w:color w:val="auto"/>
        </w:rPr>
        <w:t xml:space="preserve"> concurs in FHWA's proposed response to the objection, </w:t>
      </w:r>
      <w:r w:rsidR="00833E79" w:rsidRPr="00541590">
        <w:rPr>
          <w:color w:val="auto"/>
        </w:rPr>
        <w:t xml:space="preserve">   </w:t>
      </w:r>
      <w:r w:rsidR="00155F34" w:rsidRPr="00541590">
        <w:rPr>
          <w:color w:val="auto"/>
        </w:rPr>
        <w:t xml:space="preserve"> </w:t>
      </w:r>
      <w:r w:rsidR="00CC5427" w:rsidRPr="00541590">
        <w:rPr>
          <w:color w:val="auto"/>
        </w:rPr>
        <w:t xml:space="preserve">   </w:t>
      </w:r>
      <w:r w:rsidR="00263890" w:rsidRPr="00541590">
        <w:rPr>
          <w:color w:val="auto"/>
        </w:rPr>
        <w:t xml:space="preserve">whereupon FHWA will respond to the objection accordingly; or </w:t>
      </w:r>
    </w:p>
    <w:p w:rsidR="00D86058" w:rsidRPr="00541590" w:rsidRDefault="00D86058" w:rsidP="00D86058">
      <w:pPr>
        <w:pStyle w:val="Default"/>
        <w:tabs>
          <w:tab w:val="left" w:pos="1440"/>
          <w:tab w:val="left" w:pos="1980"/>
          <w:tab w:val="left" w:pos="2070"/>
          <w:tab w:val="left" w:pos="2250"/>
        </w:tabs>
        <w:ind w:left="2160" w:hanging="180"/>
        <w:rPr>
          <w:color w:val="auto"/>
        </w:rPr>
      </w:pPr>
    </w:p>
    <w:p w:rsidR="00263890" w:rsidRPr="00541590" w:rsidRDefault="00D86058" w:rsidP="00EA4A86">
      <w:pPr>
        <w:pStyle w:val="Default"/>
        <w:tabs>
          <w:tab w:val="left" w:pos="1440"/>
        </w:tabs>
        <w:ind w:left="2250" w:hanging="270"/>
        <w:rPr>
          <w:color w:val="auto"/>
        </w:rPr>
      </w:pPr>
      <w:r w:rsidRPr="00541590">
        <w:rPr>
          <w:color w:val="auto"/>
        </w:rPr>
        <w:t xml:space="preserve"> ii.</w:t>
      </w:r>
      <w:r w:rsidRPr="00541590">
        <w:rPr>
          <w:color w:val="auto"/>
        </w:rPr>
        <w:tab/>
      </w:r>
      <w:r w:rsidR="00263890" w:rsidRPr="00541590">
        <w:rPr>
          <w:color w:val="auto"/>
        </w:rPr>
        <w:t xml:space="preserve">Provide FHWA with recommendations, which FHWA shall take into account in reaching a final decision regarding its response to the objection; or </w:t>
      </w:r>
    </w:p>
    <w:p w:rsidR="00D86058" w:rsidRPr="00541590" w:rsidRDefault="00D86058" w:rsidP="00D86058">
      <w:pPr>
        <w:pStyle w:val="Default"/>
        <w:tabs>
          <w:tab w:val="left" w:pos="1440"/>
        </w:tabs>
        <w:ind w:left="2250" w:hanging="270"/>
        <w:rPr>
          <w:color w:val="auto"/>
        </w:rPr>
      </w:pPr>
    </w:p>
    <w:p w:rsidR="00263890" w:rsidRPr="00541590" w:rsidRDefault="00CC5427" w:rsidP="00EA4A86">
      <w:pPr>
        <w:pStyle w:val="Default"/>
        <w:tabs>
          <w:tab w:val="left" w:pos="1440"/>
        </w:tabs>
        <w:ind w:left="2250" w:hanging="540"/>
        <w:rPr>
          <w:color w:val="auto"/>
        </w:rPr>
      </w:pPr>
      <w:r w:rsidRPr="00541590">
        <w:rPr>
          <w:color w:val="auto"/>
        </w:rPr>
        <w:t xml:space="preserve">     iii. </w:t>
      </w:r>
      <w:r w:rsidR="00263890" w:rsidRPr="00541590">
        <w:rPr>
          <w:color w:val="auto"/>
        </w:rPr>
        <w:t xml:space="preserve">Notify FHWA that the objection will be referred for comment pursuant to 36 CFR </w:t>
      </w:r>
      <w:r w:rsidRPr="00541590">
        <w:rPr>
          <w:color w:val="auto"/>
        </w:rPr>
        <w:t xml:space="preserve">  </w:t>
      </w:r>
      <w:r w:rsidR="00263890" w:rsidRPr="00541590">
        <w:rPr>
          <w:color w:val="auto"/>
        </w:rPr>
        <w:t>800.7(a</w:t>
      </w:r>
      <w:proofErr w:type="gramStart"/>
      <w:r w:rsidR="00263890" w:rsidRPr="00541590">
        <w:rPr>
          <w:color w:val="auto"/>
        </w:rPr>
        <w:t>)(</w:t>
      </w:r>
      <w:proofErr w:type="gramEnd"/>
      <w:r w:rsidR="00263890" w:rsidRPr="00541590">
        <w:rPr>
          <w:color w:val="auto"/>
        </w:rPr>
        <w:t>4) and proceed to refer the objection and comment. In this event, FHWA shall ensure that the Agency Official is prepared to take the resulting comments into account in accordance with 36 CFR 800.7(~</w:t>
      </w:r>
      <w:proofErr w:type="gramStart"/>
      <w:r w:rsidR="00263890" w:rsidRPr="00541590">
        <w:rPr>
          <w:color w:val="auto"/>
        </w:rPr>
        <w:t>)(</w:t>
      </w:r>
      <w:proofErr w:type="gramEnd"/>
      <w:r w:rsidR="00263890" w:rsidRPr="00541590">
        <w:rPr>
          <w:color w:val="auto"/>
        </w:rPr>
        <w:t xml:space="preserve">4). </w:t>
      </w:r>
    </w:p>
    <w:p w:rsidR="00CC5427" w:rsidRPr="00541590" w:rsidRDefault="00CC5427" w:rsidP="00CC5427">
      <w:pPr>
        <w:pStyle w:val="Default"/>
        <w:tabs>
          <w:tab w:val="left" w:pos="1440"/>
        </w:tabs>
        <w:ind w:left="2250" w:hanging="540"/>
        <w:rPr>
          <w:color w:val="auto"/>
        </w:rPr>
      </w:pPr>
    </w:p>
    <w:p w:rsidR="00263890" w:rsidRPr="00541590" w:rsidRDefault="00263890" w:rsidP="00630BF0">
      <w:pPr>
        <w:pStyle w:val="Default"/>
        <w:numPr>
          <w:ilvl w:val="0"/>
          <w:numId w:val="6"/>
        </w:numPr>
        <w:tabs>
          <w:tab w:val="left" w:pos="1080"/>
        </w:tabs>
        <w:ind w:left="1080"/>
        <w:rPr>
          <w:color w:val="auto"/>
        </w:rPr>
      </w:pPr>
      <w:r w:rsidRPr="00541590">
        <w:rPr>
          <w:color w:val="auto"/>
        </w:rPr>
        <w:t xml:space="preserve">Should </w:t>
      </w:r>
      <w:r w:rsidR="00630BF0">
        <w:rPr>
          <w:color w:val="auto"/>
        </w:rPr>
        <w:t xml:space="preserve">ACHP </w:t>
      </w:r>
      <w:r w:rsidRPr="00541590">
        <w:rPr>
          <w:color w:val="auto"/>
        </w:rPr>
        <w:t xml:space="preserve">not exercise one of the foregoing options within 30 days after receipt of all pertinent documentation, FHWA may assume </w:t>
      </w:r>
      <w:r w:rsidR="00630BF0">
        <w:rPr>
          <w:color w:val="auto"/>
        </w:rPr>
        <w:t>ACHP</w:t>
      </w:r>
      <w:r w:rsidRPr="00541590">
        <w:rPr>
          <w:color w:val="auto"/>
        </w:rPr>
        <w:t xml:space="preserve">'s concurrence in its proposed response to the objection. </w:t>
      </w:r>
    </w:p>
    <w:p w:rsidR="00D86058" w:rsidRPr="00541590" w:rsidRDefault="00D86058" w:rsidP="00D86058">
      <w:pPr>
        <w:pStyle w:val="Default"/>
        <w:tabs>
          <w:tab w:val="left" w:pos="1080"/>
        </w:tabs>
        <w:ind w:left="1080"/>
        <w:rPr>
          <w:color w:val="auto"/>
        </w:rPr>
      </w:pPr>
    </w:p>
    <w:p w:rsidR="00263890" w:rsidRPr="00541590" w:rsidRDefault="00263890" w:rsidP="00630BF0">
      <w:pPr>
        <w:pStyle w:val="Default"/>
        <w:numPr>
          <w:ilvl w:val="0"/>
          <w:numId w:val="6"/>
        </w:numPr>
        <w:tabs>
          <w:tab w:val="left" w:pos="1080"/>
        </w:tabs>
        <w:ind w:left="1080"/>
        <w:rPr>
          <w:color w:val="auto"/>
        </w:rPr>
      </w:pPr>
      <w:r w:rsidRPr="00541590">
        <w:rPr>
          <w:color w:val="auto"/>
        </w:rPr>
        <w:t xml:space="preserve">FHWA shall take into account any </w:t>
      </w:r>
      <w:r w:rsidR="00630BF0">
        <w:rPr>
          <w:color w:val="auto"/>
        </w:rPr>
        <w:t>ACHP</w:t>
      </w:r>
      <w:r w:rsidRPr="00541590">
        <w:rPr>
          <w:color w:val="auto"/>
        </w:rPr>
        <w:t xml:space="preserve"> recommendation or comment and any comments from the other signatory parties to this Agreement in reaching a final decision regarding the objection. FHWA's responsibility to ca</w:t>
      </w:r>
      <w:r w:rsidR="00C542CB" w:rsidRPr="00541590">
        <w:rPr>
          <w:color w:val="auto"/>
        </w:rPr>
        <w:t>rr</w:t>
      </w:r>
      <w:r w:rsidRPr="00541590">
        <w:rPr>
          <w:color w:val="auto"/>
        </w:rPr>
        <w:t xml:space="preserve">y out all actions under this Agreement that </w:t>
      </w:r>
      <w:proofErr w:type="gramStart"/>
      <w:r w:rsidRPr="00541590">
        <w:rPr>
          <w:color w:val="auto"/>
        </w:rPr>
        <w:t>are</w:t>
      </w:r>
      <w:proofErr w:type="gramEnd"/>
      <w:r w:rsidRPr="00541590">
        <w:rPr>
          <w:color w:val="auto"/>
        </w:rPr>
        <w:t xml:space="preserve"> not the subjects of the objection shall remain unchanged. </w:t>
      </w:r>
    </w:p>
    <w:p w:rsidR="00D86058" w:rsidRPr="00541590" w:rsidRDefault="00D86058" w:rsidP="00D86058">
      <w:pPr>
        <w:pStyle w:val="Default"/>
        <w:tabs>
          <w:tab w:val="left" w:pos="1080"/>
        </w:tabs>
        <w:rPr>
          <w:color w:val="auto"/>
        </w:rPr>
      </w:pPr>
    </w:p>
    <w:p w:rsidR="00263890" w:rsidRPr="00541590" w:rsidRDefault="00263890" w:rsidP="00630BF0">
      <w:pPr>
        <w:pStyle w:val="Default"/>
        <w:numPr>
          <w:ilvl w:val="0"/>
          <w:numId w:val="6"/>
        </w:numPr>
        <w:tabs>
          <w:tab w:val="left" w:pos="1080"/>
        </w:tabs>
        <w:ind w:left="1080"/>
        <w:rPr>
          <w:color w:val="auto"/>
        </w:rPr>
      </w:pPr>
      <w:r w:rsidRPr="00541590">
        <w:rPr>
          <w:color w:val="auto"/>
        </w:rPr>
        <w:t xml:space="preserve">FHWA shall provide all other signatory parties to this Agreement with a written copy of its final decision regarding any objection addressed pursuant to this Stipulation. </w:t>
      </w:r>
    </w:p>
    <w:p w:rsidR="00D86058" w:rsidRPr="00541590" w:rsidRDefault="00D86058" w:rsidP="00D86058">
      <w:pPr>
        <w:pStyle w:val="Default"/>
        <w:tabs>
          <w:tab w:val="left" w:pos="1080"/>
        </w:tabs>
        <w:rPr>
          <w:color w:val="auto"/>
        </w:rPr>
      </w:pPr>
    </w:p>
    <w:p w:rsidR="00263890" w:rsidRPr="00541590" w:rsidRDefault="00263890" w:rsidP="00630BF0">
      <w:pPr>
        <w:pStyle w:val="Default"/>
        <w:numPr>
          <w:ilvl w:val="0"/>
          <w:numId w:val="6"/>
        </w:numPr>
        <w:tabs>
          <w:tab w:val="left" w:pos="1080"/>
        </w:tabs>
        <w:ind w:left="1080"/>
        <w:rPr>
          <w:color w:val="auto"/>
        </w:rPr>
      </w:pPr>
      <w:r w:rsidRPr="00541590">
        <w:rPr>
          <w:color w:val="auto"/>
        </w:rPr>
        <w:t xml:space="preserve">FHWA may authorize any action subject to objection under this Stipulation to proceed, provided the objection has been resolved in accordance with the terns of this Stipulation. </w:t>
      </w:r>
    </w:p>
    <w:p w:rsidR="00D86058" w:rsidRPr="00541590" w:rsidRDefault="00D86058" w:rsidP="00D86058">
      <w:pPr>
        <w:pStyle w:val="Default"/>
        <w:tabs>
          <w:tab w:val="left" w:pos="1080"/>
        </w:tabs>
        <w:rPr>
          <w:color w:val="auto"/>
        </w:rPr>
      </w:pPr>
    </w:p>
    <w:p w:rsidR="00C6330A" w:rsidRPr="00541590" w:rsidRDefault="00263890" w:rsidP="00630BF0">
      <w:pPr>
        <w:pStyle w:val="Default"/>
        <w:numPr>
          <w:ilvl w:val="0"/>
          <w:numId w:val="6"/>
        </w:numPr>
        <w:tabs>
          <w:tab w:val="left" w:pos="1080"/>
        </w:tabs>
        <w:ind w:left="1080"/>
        <w:rPr>
          <w:color w:val="auto"/>
        </w:rPr>
      </w:pPr>
      <w:r w:rsidRPr="00541590">
        <w:rPr>
          <w:color w:val="auto"/>
        </w:rPr>
        <w:t>At any time during implementation of the terns of this Agreement, should any member of the public raise an objection in writing pertaining to such implementation to any signatory party to this Agreement, that signatory party shall immediately notify FHWA. FHWA shall immediately notify the other signatory parties in writing of the objection. Any signatory party may choose to comment on the objection to FHWA. FHWA shall establish a reasonable time frame for this comment period. FHWA shall consider the objection, and in reaching its decision, FHWA will take all comments f</w:t>
      </w:r>
      <w:r w:rsidR="007679E0" w:rsidRPr="00541590">
        <w:rPr>
          <w:color w:val="auto"/>
        </w:rPr>
        <w:t>r</w:t>
      </w:r>
      <w:r w:rsidRPr="00541590">
        <w:rPr>
          <w:color w:val="auto"/>
        </w:rPr>
        <w:t xml:space="preserve">om the other parties into account. Within 15 days following closure of the comment period, FHWA will render a decision regarding the objection and respond to the objecting party. FHWA will promptly notify the other parties of its decision in writing, including a copy of the response to the objecting party. FHWA's decision regarding resolution of the objection will be final. Following the issuance of its final decision, FHWA may authorize the action subject to dispute hereunder to proceed in accordance with the terns of that decision. </w:t>
      </w:r>
    </w:p>
    <w:p w:rsidR="00263890" w:rsidRPr="00541590" w:rsidRDefault="00263890" w:rsidP="00CE4867">
      <w:pPr>
        <w:pStyle w:val="Default"/>
        <w:rPr>
          <w:color w:val="auto"/>
        </w:rPr>
      </w:pPr>
    </w:p>
    <w:p w:rsidR="00263890" w:rsidRPr="00541590" w:rsidRDefault="00AC55E8" w:rsidP="000C1527">
      <w:pPr>
        <w:pStyle w:val="CM7"/>
        <w:jc w:val="both"/>
        <w:rPr>
          <w:b/>
          <w:bCs/>
        </w:rPr>
      </w:pPr>
      <w:r w:rsidRPr="00541590">
        <w:rPr>
          <w:b/>
          <w:bCs/>
        </w:rPr>
        <w:t>XI</w:t>
      </w:r>
      <w:r w:rsidR="00541590">
        <w:rPr>
          <w:b/>
          <w:bCs/>
        </w:rPr>
        <w:t>I</w:t>
      </w:r>
      <w:r w:rsidR="000D31F3" w:rsidRPr="00541590">
        <w:rPr>
          <w:b/>
          <w:bCs/>
        </w:rPr>
        <w:t xml:space="preserve">. </w:t>
      </w:r>
      <w:r w:rsidR="00263890" w:rsidRPr="00541590">
        <w:rPr>
          <w:b/>
          <w:bCs/>
        </w:rPr>
        <w:t>A</w:t>
      </w:r>
      <w:r w:rsidR="00E408A9">
        <w:rPr>
          <w:b/>
          <w:bCs/>
        </w:rPr>
        <w:t>MENDMENT</w:t>
      </w:r>
    </w:p>
    <w:p w:rsidR="00263890" w:rsidRPr="00541590" w:rsidRDefault="00263890" w:rsidP="001C7E33">
      <w:pPr>
        <w:pStyle w:val="CM7"/>
        <w:ind w:left="360"/>
        <w:jc w:val="both"/>
      </w:pPr>
      <w:r w:rsidRPr="00541590">
        <w:rPr>
          <w:b/>
          <w:bCs/>
        </w:rPr>
        <w:t xml:space="preserve"> </w:t>
      </w:r>
    </w:p>
    <w:p w:rsidR="00263890" w:rsidRPr="00541590" w:rsidRDefault="00263890" w:rsidP="00630BF0">
      <w:pPr>
        <w:pStyle w:val="Default"/>
        <w:numPr>
          <w:ilvl w:val="0"/>
          <w:numId w:val="5"/>
        </w:numPr>
        <w:tabs>
          <w:tab w:val="left" w:pos="720"/>
        </w:tabs>
        <w:ind w:left="720" w:hanging="360"/>
        <w:rPr>
          <w:color w:val="auto"/>
        </w:rPr>
      </w:pPr>
      <w:r w:rsidRPr="00541590">
        <w:rPr>
          <w:color w:val="auto"/>
        </w:rPr>
        <w:t>Any signatory party to this Agreement may at any time propose amendments, whereupon all signatory parties shall con</w:t>
      </w:r>
      <w:r w:rsidR="000D31F3" w:rsidRPr="00541590">
        <w:rPr>
          <w:color w:val="auto"/>
        </w:rPr>
        <w:t>sult to consider such amendment</w:t>
      </w:r>
      <w:r w:rsidRPr="00541590">
        <w:rPr>
          <w:color w:val="auto"/>
        </w:rPr>
        <w:t>.</w:t>
      </w:r>
      <w:r w:rsidR="00A30E7F" w:rsidRPr="00541590">
        <w:rPr>
          <w:color w:val="auto"/>
        </w:rPr>
        <w:t xml:space="preserve"> </w:t>
      </w:r>
      <w:r w:rsidRPr="00541590">
        <w:rPr>
          <w:color w:val="auto"/>
        </w:rPr>
        <w:t xml:space="preserve">This Agreement may be amended only upon written concurrence of all signatory parties. </w:t>
      </w:r>
    </w:p>
    <w:p w:rsidR="00D86058" w:rsidRPr="00541590" w:rsidRDefault="00D86058" w:rsidP="00D86058">
      <w:pPr>
        <w:pStyle w:val="Default"/>
        <w:tabs>
          <w:tab w:val="left" w:pos="720"/>
        </w:tabs>
        <w:ind w:left="720"/>
        <w:rPr>
          <w:color w:val="auto"/>
        </w:rPr>
      </w:pPr>
    </w:p>
    <w:p w:rsidR="00263890" w:rsidRPr="00541590" w:rsidRDefault="00263890" w:rsidP="00630BF0">
      <w:pPr>
        <w:pStyle w:val="Default"/>
        <w:numPr>
          <w:ilvl w:val="0"/>
          <w:numId w:val="5"/>
        </w:numPr>
        <w:tabs>
          <w:tab w:val="left" w:pos="720"/>
        </w:tabs>
        <w:ind w:left="720" w:hanging="360"/>
        <w:rPr>
          <w:color w:val="auto"/>
        </w:rPr>
      </w:pPr>
      <w:r w:rsidRPr="00541590">
        <w:rPr>
          <w:color w:val="auto"/>
        </w:rPr>
        <w:t xml:space="preserve">Each attachment to this Agreement may be individually amended through consultation of the signatory parties without requiring amendment of the Agreement, unless the signatory parties through such consultation decide otherwise. </w:t>
      </w:r>
    </w:p>
    <w:p w:rsidR="00263890" w:rsidRPr="00541590" w:rsidRDefault="00263890" w:rsidP="000C1527">
      <w:pPr>
        <w:pStyle w:val="Default"/>
        <w:tabs>
          <w:tab w:val="left" w:pos="720"/>
        </w:tabs>
        <w:ind w:left="720"/>
        <w:rPr>
          <w:color w:val="auto"/>
        </w:rPr>
      </w:pPr>
    </w:p>
    <w:p w:rsidR="00263890" w:rsidRPr="00541590" w:rsidRDefault="00AC55E8" w:rsidP="000C1527">
      <w:pPr>
        <w:pStyle w:val="Default"/>
        <w:tabs>
          <w:tab w:val="left" w:pos="360"/>
        </w:tabs>
        <w:rPr>
          <w:b/>
          <w:color w:val="auto"/>
        </w:rPr>
      </w:pPr>
      <w:r w:rsidRPr="00541590">
        <w:rPr>
          <w:b/>
          <w:color w:val="auto"/>
        </w:rPr>
        <w:t>X</w:t>
      </w:r>
      <w:r w:rsidR="00541590">
        <w:rPr>
          <w:b/>
          <w:color w:val="auto"/>
        </w:rPr>
        <w:t>III</w:t>
      </w:r>
      <w:r w:rsidR="000D31F3" w:rsidRPr="00541590">
        <w:rPr>
          <w:b/>
          <w:color w:val="auto"/>
        </w:rPr>
        <w:t xml:space="preserve">. </w:t>
      </w:r>
      <w:r w:rsidR="00263890" w:rsidRPr="00541590">
        <w:rPr>
          <w:b/>
          <w:color w:val="auto"/>
        </w:rPr>
        <w:t>T</w:t>
      </w:r>
      <w:r w:rsidR="00E408A9">
        <w:rPr>
          <w:b/>
          <w:color w:val="auto"/>
        </w:rPr>
        <w:t>ERMINATION</w:t>
      </w:r>
    </w:p>
    <w:p w:rsidR="00263890" w:rsidRPr="00541590" w:rsidRDefault="00263890" w:rsidP="001C7E33">
      <w:pPr>
        <w:pStyle w:val="Default"/>
        <w:tabs>
          <w:tab w:val="left" w:pos="360"/>
        </w:tabs>
        <w:ind w:left="720"/>
        <w:rPr>
          <w:b/>
          <w:color w:val="auto"/>
        </w:rPr>
      </w:pPr>
    </w:p>
    <w:p w:rsidR="00263890" w:rsidRPr="00541590" w:rsidRDefault="00263890" w:rsidP="00630BF0">
      <w:pPr>
        <w:pStyle w:val="Default"/>
        <w:numPr>
          <w:ilvl w:val="0"/>
          <w:numId w:val="8"/>
        </w:numPr>
        <w:rPr>
          <w:color w:val="auto"/>
        </w:rPr>
      </w:pPr>
      <w:r w:rsidRPr="00541590">
        <w:rPr>
          <w:color w:val="auto"/>
        </w:rPr>
        <w:t xml:space="preserve">Any signatory party may terminate this agreement. If this Agreement is not amended as provided for in Stipulation XIII, or if any signatory party proposes termination of this Agreement for other reasons, the party proposing termination shall notify the other signatory parties in writing, explain the reasons for proposing termination, and consult with the other parties for no more than 30 days to seek alternatives to termination. </w:t>
      </w:r>
    </w:p>
    <w:p w:rsidR="00D86058" w:rsidRPr="00541590" w:rsidRDefault="00D86058" w:rsidP="00D86058">
      <w:pPr>
        <w:pStyle w:val="Default"/>
        <w:ind w:left="720"/>
        <w:rPr>
          <w:color w:val="auto"/>
        </w:rPr>
      </w:pPr>
    </w:p>
    <w:p w:rsidR="00263890" w:rsidRPr="00541590" w:rsidRDefault="00263890" w:rsidP="00630BF0">
      <w:pPr>
        <w:pStyle w:val="Default"/>
        <w:numPr>
          <w:ilvl w:val="0"/>
          <w:numId w:val="8"/>
        </w:numPr>
        <w:rPr>
          <w:color w:val="auto"/>
        </w:rPr>
      </w:pPr>
      <w:r w:rsidRPr="00541590">
        <w:rPr>
          <w:color w:val="auto"/>
        </w:rPr>
        <w:t xml:space="preserve">Should such consultation result in an agreement on an alternative to termination, the signatory parties shall proceed in accordance with that agreement. </w:t>
      </w:r>
    </w:p>
    <w:p w:rsidR="00D86058" w:rsidRPr="00541590" w:rsidRDefault="00D86058" w:rsidP="00630F65">
      <w:pPr>
        <w:pStyle w:val="Default"/>
        <w:rPr>
          <w:color w:val="auto"/>
        </w:rPr>
      </w:pPr>
    </w:p>
    <w:p w:rsidR="00263890" w:rsidRPr="00541590" w:rsidRDefault="00263890" w:rsidP="00630BF0">
      <w:pPr>
        <w:pStyle w:val="Default"/>
        <w:numPr>
          <w:ilvl w:val="0"/>
          <w:numId w:val="8"/>
        </w:numPr>
        <w:rPr>
          <w:color w:val="auto"/>
        </w:rPr>
      </w:pPr>
      <w:r w:rsidRPr="00541590">
        <w:rPr>
          <w:color w:val="auto"/>
        </w:rPr>
        <w:t xml:space="preserve">Should such consultation fail, the signatory party proposing termination may terminate this Agreement by promptly notifying the other parties in writing. </w:t>
      </w:r>
    </w:p>
    <w:p w:rsidR="00D86058" w:rsidRPr="00541590" w:rsidRDefault="00D86058" w:rsidP="00D86058">
      <w:pPr>
        <w:pStyle w:val="Default"/>
        <w:ind w:left="720"/>
        <w:rPr>
          <w:color w:val="auto"/>
        </w:rPr>
      </w:pPr>
    </w:p>
    <w:p w:rsidR="00263890" w:rsidRPr="00541590" w:rsidRDefault="00263890" w:rsidP="00630BF0">
      <w:pPr>
        <w:pStyle w:val="Default"/>
        <w:numPr>
          <w:ilvl w:val="0"/>
          <w:numId w:val="8"/>
        </w:numPr>
        <w:rPr>
          <w:color w:val="auto"/>
        </w:rPr>
      </w:pPr>
      <w:r w:rsidRPr="00541590">
        <w:rPr>
          <w:color w:val="auto"/>
        </w:rPr>
        <w:t>Should this Agreement be terminated, FHWA would carry out the requirements of 36 CFR Part 800 for individual undertakings</w:t>
      </w:r>
      <w:r w:rsidR="00474868" w:rsidRPr="00541590">
        <w:rPr>
          <w:color w:val="auto"/>
        </w:rPr>
        <w:t>.</w:t>
      </w:r>
      <w:r w:rsidRPr="00541590">
        <w:rPr>
          <w:color w:val="auto"/>
        </w:rPr>
        <w:t xml:space="preserve"> </w:t>
      </w:r>
    </w:p>
    <w:p w:rsidR="00D86058" w:rsidRPr="00541590" w:rsidRDefault="00D86058" w:rsidP="00D86058">
      <w:pPr>
        <w:pStyle w:val="Default"/>
        <w:rPr>
          <w:color w:val="auto"/>
        </w:rPr>
      </w:pPr>
    </w:p>
    <w:p w:rsidR="00263890" w:rsidRPr="00541590" w:rsidRDefault="00263890" w:rsidP="00630BF0">
      <w:pPr>
        <w:pStyle w:val="Default"/>
        <w:numPr>
          <w:ilvl w:val="0"/>
          <w:numId w:val="8"/>
        </w:numPr>
        <w:rPr>
          <w:color w:val="auto"/>
        </w:rPr>
      </w:pPr>
      <w:r w:rsidRPr="00541590">
        <w:rPr>
          <w:color w:val="auto"/>
        </w:rPr>
        <w:t xml:space="preserve">Beginning with the date of termination, FHWA shall ensure that until and unless a new Agreement is executed for the actions covered by this Agreement, such undertakings shall be reviewed individually in accordance with 36 CFR 800.4-800.6. </w:t>
      </w:r>
    </w:p>
    <w:p w:rsidR="00E23E48" w:rsidRPr="00541590" w:rsidRDefault="00E23E48">
      <w:pPr>
        <w:pStyle w:val="ListParagraph"/>
        <w:rPr>
          <w:sz w:val="24"/>
          <w:szCs w:val="24"/>
        </w:rPr>
      </w:pPr>
    </w:p>
    <w:p w:rsidR="00B06480" w:rsidRPr="00541590" w:rsidRDefault="000D31F3" w:rsidP="002D5A6A">
      <w:pPr>
        <w:pStyle w:val="CM21"/>
        <w:tabs>
          <w:tab w:val="left" w:pos="0"/>
        </w:tabs>
        <w:spacing w:after="237" w:line="243" w:lineRule="atLeast"/>
        <w:ind w:left="450" w:hanging="450"/>
        <w:jc w:val="both"/>
        <w:rPr>
          <w:b/>
        </w:rPr>
      </w:pPr>
      <w:r w:rsidRPr="00541590">
        <w:rPr>
          <w:b/>
        </w:rPr>
        <w:t>X</w:t>
      </w:r>
      <w:r w:rsidR="00D8446D">
        <w:rPr>
          <w:b/>
        </w:rPr>
        <w:t>IV</w:t>
      </w:r>
      <w:r w:rsidRPr="00541590">
        <w:rPr>
          <w:b/>
        </w:rPr>
        <w:t xml:space="preserve">. </w:t>
      </w:r>
      <w:r w:rsidR="00263890" w:rsidRPr="00541590">
        <w:rPr>
          <w:b/>
        </w:rPr>
        <w:t>C</w:t>
      </w:r>
      <w:r w:rsidR="00E408A9">
        <w:rPr>
          <w:b/>
        </w:rPr>
        <w:t>ONFIDENTIALITY</w:t>
      </w:r>
      <w:r w:rsidR="00263890" w:rsidRPr="00541590">
        <w:rPr>
          <w:b/>
        </w:rPr>
        <w:t xml:space="preserve"> </w:t>
      </w:r>
    </w:p>
    <w:p w:rsidR="004818FB" w:rsidRPr="00541590" w:rsidRDefault="00263890" w:rsidP="009B4442">
      <w:pPr>
        <w:pStyle w:val="CM21"/>
        <w:spacing w:after="237" w:line="243" w:lineRule="atLeast"/>
        <w:jc w:val="both"/>
      </w:pPr>
      <w:r w:rsidRPr="00541590">
        <w:t xml:space="preserve">All parties to this Agreement acknowledge that information about historic properties, potential historic properties, or properties considered historic for purposes of this Agreement are or may be subject to the provisions of Section 304 of NHPA. Section 304 allows </w:t>
      </w:r>
      <w:r w:rsidR="002F6471" w:rsidRPr="00541590">
        <w:t xml:space="preserve">FHWA </w:t>
      </w:r>
      <w:r w:rsidRPr="00541590">
        <w:t xml:space="preserve">to withhold from disclosure to the public, information about the location, character, or ownership of a historic resource if </w:t>
      </w:r>
      <w:r w:rsidR="002D5A6A" w:rsidRPr="00541590">
        <w:t xml:space="preserve">________DOT </w:t>
      </w:r>
      <w:r w:rsidRPr="00541590">
        <w:t>determines that disclosure may 1)</w:t>
      </w:r>
      <w:r w:rsidR="000D31F3" w:rsidRPr="00541590">
        <w:t xml:space="preserve"> </w:t>
      </w:r>
      <w:r w:rsidRPr="00541590">
        <w:t>cause a significant invasion of privacy; 2) risk harm to the historic resource; or 3)</w:t>
      </w:r>
      <w:r w:rsidR="000D31F3" w:rsidRPr="00541590">
        <w:t xml:space="preserve"> </w:t>
      </w:r>
      <w:r w:rsidRPr="00541590">
        <w:t>impede the use of a traditional religious site by practitioners. Having so acknowledged, all parties to this Agreement will ensure that all actions and documentation prescribed by this Agreement are, where necessary, consistent with the requiremen</w:t>
      </w:r>
      <w:r w:rsidR="005D72F9" w:rsidRPr="00541590">
        <w:t>ts of Section 304 of the NHPA.</w:t>
      </w:r>
    </w:p>
    <w:p w:rsidR="00263890" w:rsidRPr="00541590" w:rsidRDefault="000D31F3" w:rsidP="000D31F3">
      <w:pPr>
        <w:pStyle w:val="CM21"/>
        <w:spacing w:after="237" w:line="253" w:lineRule="atLeast"/>
        <w:jc w:val="both"/>
        <w:rPr>
          <w:b/>
        </w:rPr>
      </w:pPr>
      <w:r w:rsidRPr="00541590">
        <w:rPr>
          <w:b/>
        </w:rPr>
        <w:t xml:space="preserve">XV. </w:t>
      </w:r>
      <w:r w:rsidR="00E408A9">
        <w:rPr>
          <w:b/>
        </w:rPr>
        <w:t>DURATION OF AGREEMENT</w:t>
      </w:r>
      <w:r w:rsidR="00263890" w:rsidRPr="00541590">
        <w:rPr>
          <w:b/>
        </w:rPr>
        <w:t xml:space="preserve"> </w:t>
      </w:r>
    </w:p>
    <w:p w:rsidR="00263890" w:rsidRPr="00541590" w:rsidRDefault="00263890" w:rsidP="009B4442">
      <w:pPr>
        <w:pStyle w:val="CM18"/>
        <w:jc w:val="both"/>
      </w:pPr>
      <w:r w:rsidRPr="00541590">
        <w:t xml:space="preserve">This Agreement shall remain in effect for a period of ten (10) years after the date it takes effect, unless it is terminated prior to that time. Ninety days prior to the conclusion of the ten year period, </w:t>
      </w:r>
      <w:r w:rsidR="002D5A6A" w:rsidRPr="00541590">
        <w:t xml:space="preserve">________DOT </w:t>
      </w:r>
      <w:r w:rsidRPr="00541590">
        <w:t xml:space="preserve">will notify all parties in writing. If there are no objections from consulting parties, the term of the Agreement will automatically be extended for an additional ten years. If any party objects to extending the Agreement, or proposes amendments, </w:t>
      </w:r>
      <w:r w:rsidR="002D5A6A" w:rsidRPr="00541590">
        <w:t xml:space="preserve">________DOT </w:t>
      </w:r>
      <w:r w:rsidRPr="00541590">
        <w:t xml:space="preserve">will consult with the parties to consider amendments or other actions to avoid termination. </w:t>
      </w:r>
    </w:p>
    <w:p w:rsidR="00263890" w:rsidRPr="00541590" w:rsidRDefault="00263890" w:rsidP="00CE4867">
      <w:pPr>
        <w:pStyle w:val="CM21"/>
        <w:pageBreakBefore/>
        <w:spacing w:after="237" w:line="260" w:lineRule="atLeast"/>
        <w:ind w:right="195"/>
        <w:jc w:val="both"/>
      </w:pPr>
      <w:r w:rsidRPr="00541590">
        <w:lastRenderedPageBreak/>
        <w:t xml:space="preserve">Execution and implementation of this agreement evidence that FHWA has delegated certain Section 106 responsibilities to </w:t>
      </w:r>
      <w:r w:rsidR="002D5A6A" w:rsidRPr="00541590">
        <w:t>________DOT</w:t>
      </w:r>
      <w:r w:rsidRPr="00541590">
        <w:t xml:space="preserve">, and has afforded </w:t>
      </w:r>
      <w:r w:rsidR="00D9709E">
        <w:t>ACHP</w:t>
      </w:r>
      <w:r w:rsidRPr="00541590">
        <w:t xml:space="preserve"> a reasonable opportunity to comment on the Program and its </w:t>
      </w:r>
      <w:r w:rsidR="00B36AD3" w:rsidRPr="00541590">
        <w:t xml:space="preserve">individual undertakings in </w:t>
      </w:r>
      <w:r w:rsidR="002D5A6A" w:rsidRPr="00541590">
        <w:t>________</w:t>
      </w:r>
      <w:r w:rsidRPr="00541590">
        <w:t xml:space="preserve">; that FHWA has taken into account the effects of the program and its individual undertakings on historic properties, and that FHWA has complied with Section 106 of the NHPA and 36 CFR 800 for the Program and its individual undertakings. </w:t>
      </w:r>
    </w:p>
    <w:p w:rsidR="00263890" w:rsidRPr="00541590" w:rsidRDefault="00263890" w:rsidP="006B3136">
      <w:pPr>
        <w:pStyle w:val="Default"/>
      </w:pPr>
      <w:r w:rsidRPr="00541590">
        <w:t xml:space="preserve">Signatories:  </w:t>
      </w:r>
    </w:p>
    <w:p w:rsidR="00263890" w:rsidRPr="00541590" w:rsidRDefault="00263890" w:rsidP="006B3136">
      <w:pPr>
        <w:pStyle w:val="Default"/>
      </w:pPr>
    </w:p>
    <w:p w:rsidR="00263890" w:rsidRPr="00541590" w:rsidRDefault="00263890" w:rsidP="006B3136">
      <w:pPr>
        <w:pStyle w:val="Default"/>
      </w:pPr>
    </w:p>
    <w:p w:rsidR="00263890" w:rsidRPr="00541590" w:rsidRDefault="00263890" w:rsidP="006B3136">
      <w:pPr>
        <w:pStyle w:val="Default"/>
      </w:pPr>
      <w:r w:rsidRPr="00541590">
        <w:t>Federal Highway Administration</w:t>
      </w:r>
    </w:p>
    <w:p w:rsidR="00263890" w:rsidRPr="00541590" w:rsidRDefault="00263890" w:rsidP="006B3136">
      <w:pPr>
        <w:pStyle w:val="Default"/>
      </w:pPr>
    </w:p>
    <w:p w:rsidR="00263890" w:rsidRPr="00541590" w:rsidRDefault="00263890" w:rsidP="006B3136">
      <w:pPr>
        <w:pStyle w:val="Default"/>
      </w:pPr>
    </w:p>
    <w:p w:rsidR="00263890" w:rsidRPr="00541590" w:rsidRDefault="00263890" w:rsidP="006B3136">
      <w:pPr>
        <w:pStyle w:val="Default"/>
      </w:pPr>
      <w:r w:rsidRPr="00541590">
        <w:t xml:space="preserve">By: ________________________________________ </w:t>
      </w:r>
      <w:r w:rsidRPr="00541590">
        <w:tab/>
        <w:t>Date</w:t>
      </w:r>
      <w:proofErr w:type="gramStart"/>
      <w:r w:rsidRPr="00541590">
        <w:t>:_</w:t>
      </w:r>
      <w:proofErr w:type="gramEnd"/>
      <w:r w:rsidRPr="00541590">
        <w:t>__________________</w:t>
      </w:r>
    </w:p>
    <w:p w:rsidR="002D5A6A" w:rsidRPr="00541590" w:rsidRDefault="002D5A6A" w:rsidP="006B3136">
      <w:pPr>
        <w:pStyle w:val="Default"/>
      </w:pPr>
    </w:p>
    <w:p w:rsidR="00263890" w:rsidRPr="00541590" w:rsidRDefault="00474868" w:rsidP="006B3136">
      <w:pPr>
        <w:pStyle w:val="Default"/>
      </w:pPr>
      <w:r w:rsidRPr="00541590">
        <w:t xml:space="preserve">       </w:t>
      </w:r>
    </w:p>
    <w:p w:rsidR="00263890" w:rsidRPr="00541590" w:rsidRDefault="00263890" w:rsidP="006B3136">
      <w:pPr>
        <w:pStyle w:val="Default"/>
      </w:pPr>
    </w:p>
    <w:p w:rsidR="00263890" w:rsidRPr="00541590" w:rsidRDefault="002D5A6A" w:rsidP="006B3136">
      <w:pPr>
        <w:pStyle w:val="Default"/>
      </w:pPr>
      <w:r w:rsidRPr="00541590">
        <w:t>State Historic Preservation Officer</w:t>
      </w:r>
    </w:p>
    <w:p w:rsidR="002D5A6A" w:rsidRPr="00541590" w:rsidRDefault="002D5A6A" w:rsidP="006B3136">
      <w:pPr>
        <w:pStyle w:val="Default"/>
      </w:pPr>
    </w:p>
    <w:p w:rsidR="00263890" w:rsidRPr="00541590" w:rsidRDefault="00263890" w:rsidP="006B3136">
      <w:pPr>
        <w:pStyle w:val="Default"/>
      </w:pPr>
      <w:r w:rsidRPr="00541590">
        <w:t xml:space="preserve">By: ________________________________________ </w:t>
      </w:r>
      <w:r w:rsidRPr="00541590">
        <w:tab/>
        <w:t>Date</w:t>
      </w:r>
      <w:proofErr w:type="gramStart"/>
      <w:r w:rsidRPr="00541590">
        <w:t>:_</w:t>
      </w:r>
      <w:proofErr w:type="gramEnd"/>
      <w:r w:rsidRPr="00541590">
        <w:t>__________________</w:t>
      </w:r>
    </w:p>
    <w:p w:rsidR="00263890" w:rsidRPr="00541590" w:rsidRDefault="00263890" w:rsidP="006B3136">
      <w:pPr>
        <w:pStyle w:val="Default"/>
      </w:pPr>
    </w:p>
    <w:p w:rsidR="00263890" w:rsidRPr="00541590" w:rsidRDefault="00263890" w:rsidP="006B3136">
      <w:pPr>
        <w:pStyle w:val="Default"/>
      </w:pPr>
    </w:p>
    <w:p w:rsidR="00263890" w:rsidRPr="00541590" w:rsidRDefault="00263890" w:rsidP="006B3136">
      <w:pPr>
        <w:pStyle w:val="Default"/>
      </w:pPr>
    </w:p>
    <w:p w:rsidR="00263890" w:rsidRPr="00541590" w:rsidRDefault="00263890" w:rsidP="006B3136">
      <w:pPr>
        <w:pStyle w:val="Default"/>
      </w:pPr>
    </w:p>
    <w:p w:rsidR="00263890" w:rsidRPr="00541590" w:rsidRDefault="00263890" w:rsidP="006B3136">
      <w:pPr>
        <w:pStyle w:val="Default"/>
      </w:pPr>
      <w:r w:rsidRPr="00541590">
        <w:t>Advisory Council on Historic Preservation</w:t>
      </w:r>
    </w:p>
    <w:p w:rsidR="00263890" w:rsidRPr="00541590" w:rsidRDefault="00263890" w:rsidP="006B3136">
      <w:pPr>
        <w:pStyle w:val="Default"/>
      </w:pPr>
    </w:p>
    <w:p w:rsidR="00263890" w:rsidRPr="00541590" w:rsidRDefault="00263890" w:rsidP="006B3136">
      <w:pPr>
        <w:pStyle w:val="Default"/>
      </w:pPr>
      <w:r w:rsidRPr="00541590">
        <w:t xml:space="preserve">By: ________________________________________ </w:t>
      </w:r>
      <w:r w:rsidRPr="00541590">
        <w:tab/>
        <w:t>Date</w:t>
      </w:r>
      <w:proofErr w:type="gramStart"/>
      <w:r w:rsidRPr="00541590">
        <w:t>:_</w:t>
      </w:r>
      <w:proofErr w:type="gramEnd"/>
      <w:r w:rsidRPr="00541590">
        <w:t>__________________</w:t>
      </w:r>
    </w:p>
    <w:p w:rsidR="002D5A6A" w:rsidRPr="00541590" w:rsidRDefault="00474868" w:rsidP="006B3136">
      <w:pPr>
        <w:pStyle w:val="Default"/>
      </w:pPr>
      <w:r w:rsidRPr="00541590">
        <w:t xml:space="preserve">      John M. Fowler, Executive Director</w:t>
      </w:r>
    </w:p>
    <w:p w:rsidR="002D5A6A" w:rsidRPr="00541590" w:rsidRDefault="002D5A6A" w:rsidP="006B3136">
      <w:pPr>
        <w:pStyle w:val="Default"/>
      </w:pPr>
    </w:p>
    <w:p w:rsidR="002D5A6A" w:rsidRPr="00541590" w:rsidRDefault="002D5A6A" w:rsidP="006B3136">
      <w:pPr>
        <w:pStyle w:val="Default"/>
      </w:pPr>
    </w:p>
    <w:p w:rsidR="002D5A6A" w:rsidRPr="00541590" w:rsidRDefault="002D5A6A" w:rsidP="006B3136">
      <w:pPr>
        <w:pStyle w:val="Default"/>
      </w:pPr>
    </w:p>
    <w:p w:rsidR="002D5A6A" w:rsidRPr="00541590" w:rsidRDefault="002D5A6A" w:rsidP="006B3136">
      <w:pPr>
        <w:pStyle w:val="Default"/>
      </w:pPr>
      <w:r w:rsidRPr="00541590">
        <w:t>___________ Department of Transportation</w:t>
      </w:r>
    </w:p>
    <w:p w:rsidR="002D5A6A" w:rsidRPr="00541590" w:rsidRDefault="002D5A6A" w:rsidP="006B3136">
      <w:pPr>
        <w:pStyle w:val="Default"/>
      </w:pPr>
    </w:p>
    <w:p w:rsidR="002D5A6A" w:rsidRPr="00541590" w:rsidRDefault="002D5A6A" w:rsidP="006B3136">
      <w:pPr>
        <w:pStyle w:val="Default"/>
      </w:pPr>
      <w:r w:rsidRPr="00541590">
        <w:t>By: ________________________________________</w:t>
      </w:r>
      <w:r w:rsidRPr="00541590">
        <w:tab/>
        <w:t>Date</w:t>
      </w:r>
      <w:proofErr w:type="gramStart"/>
      <w:r w:rsidRPr="00541590">
        <w:t>:_</w:t>
      </w:r>
      <w:proofErr w:type="gramEnd"/>
      <w:r w:rsidRPr="00541590">
        <w:t>___________________</w:t>
      </w:r>
    </w:p>
    <w:p w:rsidR="00263890" w:rsidRPr="00541590" w:rsidRDefault="00263890" w:rsidP="006B3136">
      <w:pPr>
        <w:pStyle w:val="Default"/>
      </w:pPr>
    </w:p>
    <w:p w:rsidR="00263890" w:rsidRPr="00541590" w:rsidRDefault="00263890" w:rsidP="006B3136">
      <w:pPr>
        <w:ind w:left="720"/>
        <w:jc w:val="both"/>
        <w:rPr>
          <w:sz w:val="24"/>
          <w:szCs w:val="24"/>
        </w:rPr>
      </w:pPr>
    </w:p>
    <w:p w:rsidR="00B44BD9" w:rsidRDefault="00B44BD9">
      <w:pPr>
        <w:spacing w:after="0" w:line="240" w:lineRule="auto"/>
        <w:rPr>
          <w:sz w:val="24"/>
          <w:szCs w:val="24"/>
          <w:u w:val="single"/>
        </w:rPr>
      </w:pPr>
      <w:r>
        <w:rPr>
          <w:sz w:val="24"/>
          <w:szCs w:val="24"/>
          <w:u w:val="single"/>
        </w:rPr>
        <w:br w:type="page"/>
      </w:r>
    </w:p>
    <w:p w:rsidR="00263890" w:rsidRDefault="00B44BD9" w:rsidP="00B44BD9">
      <w:pPr>
        <w:ind w:left="720"/>
        <w:jc w:val="center"/>
        <w:rPr>
          <w:b/>
          <w:sz w:val="24"/>
          <w:szCs w:val="24"/>
          <w:u w:val="single"/>
        </w:rPr>
      </w:pPr>
      <w:r>
        <w:rPr>
          <w:b/>
          <w:sz w:val="24"/>
          <w:szCs w:val="24"/>
          <w:u w:val="single"/>
        </w:rPr>
        <w:lastRenderedPageBreak/>
        <w:t>APPENDIX A</w:t>
      </w:r>
    </w:p>
    <w:p w:rsidR="00B44BD9" w:rsidRDefault="00920F5A" w:rsidP="00B44BD9">
      <w:pPr>
        <w:ind w:left="720"/>
        <w:jc w:val="center"/>
        <w:rPr>
          <w:b/>
          <w:sz w:val="24"/>
          <w:szCs w:val="24"/>
          <w:u w:val="single"/>
        </w:rPr>
      </w:pPr>
      <w:r>
        <w:rPr>
          <w:b/>
          <w:sz w:val="24"/>
          <w:szCs w:val="24"/>
          <w:u w:val="single"/>
        </w:rPr>
        <w:t>[SUGGESTED]</w:t>
      </w:r>
    </w:p>
    <w:p w:rsidR="00B44BD9" w:rsidRDefault="00B44BD9" w:rsidP="00B44BD9">
      <w:pPr>
        <w:ind w:left="720"/>
        <w:jc w:val="center"/>
        <w:rPr>
          <w:b/>
          <w:sz w:val="24"/>
          <w:szCs w:val="24"/>
          <w:u w:val="single"/>
        </w:rPr>
      </w:pPr>
      <w:r>
        <w:rPr>
          <w:b/>
          <w:sz w:val="24"/>
          <w:szCs w:val="24"/>
          <w:u w:val="single"/>
        </w:rPr>
        <w:t>EXCEPTED ACTIVITIES</w:t>
      </w:r>
    </w:p>
    <w:p w:rsidR="00B44BD9" w:rsidRDefault="00B44BD9" w:rsidP="00B44BD9">
      <w:pPr>
        <w:ind w:left="720"/>
        <w:jc w:val="center"/>
        <w:rPr>
          <w:b/>
          <w:sz w:val="24"/>
          <w:szCs w:val="24"/>
          <w:u w:val="single"/>
        </w:rPr>
      </w:pPr>
    </w:p>
    <w:p w:rsidR="00B44BD9" w:rsidRDefault="00920F5A" w:rsidP="00630BF0">
      <w:pPr>
        <w:pStyle w:val="ListParagraph"/>
        <w:numPr>
          <w:ilvl w:val="4"/>
          <w:numId w:val="15"/>
        </w:numPr>
        <w:rPr>
          <w:sz w:val="24"/>
          <w:szCs w:val="24"/>
        </w:rPr>
      </w:pPr>
      <w:r>
        <w:rPr>
          <w:sz w:val="24"/>
          <w:szCs w:val="24"/>
        </w:rPr>
        <w:t xml:space="preserve"> General highway maintenance and repair, including filling potholes, crack sealing, joint grinding, milling and resurfacing in kind.</w:t>
      </w:r>
    </w:p>
    <w:p w:rsidR="00920F5A" w:rsidRDefault="00920F5A" w:rsidP="00630BF0">
      <w:pPr>
        <w:pStyle w:val="ListParagraph"/>
        <w:numPr>
          <w:ilvl w:val="4"/>
          <w:numId w:val="15"/>
        </w:numPr>
        <w:rPr>
          <w:sz w:val="24"/>
          <w:szCs w:val="24"/>
        </w:rPr>
      </w:pPr>
      <w:r>
        <w:rPr>
          <w:sz w:val="24"/>
          <w:szCs w:val="24"/>
        </w:rPr>
        <w:t>Guardrail replacement where no new bank stabilization is required.</w:t>
      </w:r>
    </w:p>
    <w:p w:rsidR="00920F5A" w:rsidRDefault="00920F5A" w:rsidP="00630BF0">
      <w:pPr>
        <w:pStyle w:val="ListParagraph"/>
        <w:numPr>
          <w:ilvl w:val="4"/>
          <w:numId w:val="15"/>
        </w:numPr>
        <w:rPr>
          <w:sz w:val="24"/>
          <w:szCs w:val="24"/>
        </w:rPr>
      </w:pPr>
      <w:r>
        <w:rPr>
          <w:sz w:val="24"/>
          <w:szCs w:val="24"/>
        </w:rPr>
        <w:t>Installation or maintenance of highway signs, pavement markings and/or contemporary fencing within existing operational ROW.</w:t>
      </w:r>
    </w:p>
    <w:p w:rsidR="00920F5A" w:rsidRDefault="00920F5A" w:rsidP="00630BF0">
      <w:pPr>
        <w:pStyle w:val="ListParagraph"/>
        <w:numPr>
          <w:ilvl w:val="4"/>
          <w:numId w:val="15"/>
        </w:numPr>
        <w:rPr>
          <w:sz w:val="24"/>
          <w:szCs w:val="24"/>
        </w:rPr>
      </w:pPr>
      <w:r>
        <w:rPr>
          <w:sz w:val="24"/>
          <w:szCs w:val="24"/>
        </w:rPr>
        <w:t>General pavement marking, line painting, or installation of sensors in existing pavements.</w:t>
      </w:r>
    </w:p>
    <w:p w:rsidR="00920F5A" w:rsidRDefault="00920F5A" w:rsidP="00630BF0">
      <w:pPr>
        <w:pStyle w:val="ListParagraph"/>
        <w:numPr>
          <w:ilvl w:val="4"/>
          <w:numId w:val="15"/>
        </w:numPr>
        <w:rPr>
          <w:sz w:val="24"/>
          <w:szCs w:val="24"/>
        </w:rPr>
      </w:pPr>
      <w:r>
        <w:rPr>
          <w:sz w:val="24"/>
          <w:szCs w:val="24"/>
        </w:rPr>
        <w:t>Installation of raised pavement markers.</w:t>
      </w:r>
    </w:p>
    <w:p w:rsidR="00920F5A" w:rsidRDefault="00920F5A" w:rsidP="00630BF0">
      <w:pPr>
        <w:pStyle w:val="ListParagraph"/>
        <w:numPr>
          <w:ilvl w:val="4"/>
          <w:numId w:val="15"/>
        </w:numPr>
        <w:rPr>
          <w:sz w:val="24"/>
          <w:szCs w:val="24"/>
        </w:rPr>
      </w:pPr>
      <w:r>
        <w:rPr>
          <w:sz w:val="24"/>
          <w:szCs w:val="24"/>
        </w:rPr>
        <w:t>Herbicidal spraying within existing ROW.</w:t>
      </w:r>
    </w:p>
    <w:p w:rsidR="00920F5A" w:rsidRDefault="00920F5A" w:rsidP="00630BF0">
      <w:pPr>
        <w:pStyle w:val="ListParagraph"/>
        <w:numPr>
          <w:ilvl w:val="4"/>
          <w:numId w:val="15"/>
        </w:numPr>
        <w:rPr>
          <w:sz w:val="24"/>
          <w:szCs w:val="24"/>
        </w:rPr>
      </w:pPr>
      <w:r>
        <w:rPr>
          <w:sz w:val="24"/>
          <w:szCs w:val="24"/>
        </w:rPr>
        <w:t>Mowing or brush removal/trimming within existing ROW.</w:t>
      </w:r>
    </w:p>
    <w:p w:rsidR="00920F5A" w:rsidRDefault="00920F5A" w:rsidP="00630BF0">
      <w:pPr>
        <w:pStyle w:val="ListParagraph"/>
        <w:numPr>
          <w:ilvl w:val="4"/>
          <w:numId w:val="15"/>
        </w:numPr>
        <w:rPr>
          <w:sz w:val="24"/>
          <w:szCs w:val="24"/>
        </w:rPr>
      </w:pPr>
      <w:r>
        <w:rPr>
          <w:sz w:val="24"/>
          <w:szCs w:val="24"/>
        </w:rPr>
        <w:t>Improvements to existing maintenance facilities.</w:t>
      </w:r>
    </w:p>
    <w:p w:rsidR="00920F5A" w:rsidRDefault="00920F5A" w:rsidP="00630BF0">
      <w:pPr>
        <w:pStyle w:val="ListParagraph"/>
        <w:numPr>
          <w:ilvl w:val="4"/>
          <w:numId w:val="15"/>
        </w:numPr>
        <w:rPr>
          <w:sz w:val="24"/>
          <w:szCs w:val="24"/>
        </w:rPr>
      </w:pPr>
      <w:r>
        <w:rPr>
          <w:sz w:val="24"/>
          <w:szCs w:val="24"/>
        </w:rPr>
        <w:t>Study type projects (e.g. feasibility studies).</w:t>
      </w:r>
    </w:p>
    <w:p w:rsidR="00920F5A" w:rsidRDefault="00920F5A" w:rsidP="00630BF0">
      <w:pPr>
        <w:pStyle w:val="ListParagraph"/>
        <w:numPr>
          <w:ilvl w:val="4"/>
          <w:numId w:val="15"/>
        </w:numPr>
        <w:rPr>
          <w:sz w:val="24"/>
          <w:szCs w:val="24"/>
        </w:rPr>
      </w:pPr>
      <w:r>
        <w:rPr>
          <w:sz w:val="24"/>
          <w:szCs w:val="24"/>
        </w:rPr>
        <w:t>Acquisition of scenic easements.</w:t>
      </w:r>
    </w:p>
    <w:p w:rsidR="00920F5A" w:rsidRDefault="00920F5A" w:rsidP="00630BF0">
      <w:pPr>
        <w:pStyle w:val="ListParagraph"/>
        <w:numPr>
          <w:ilvl w:val="4"/>
          <w:numId w:val="15"/>
        </w:numPr>
        <w:rPr>
          <w:sz w:val="24"/>
          <w:szCs w:val="24"/>
        </w:rPr>
      </w:pPr>
      <w:r>
        <w:rPr>
          <w:sz w:val="24"/>
          <w:szCs w:val="24"/>
        </w:rPr>
        <w:t>Storm damage repairs, such as culvert clearing or repair, shoulder reconstruction, or slide or debris removal.</w:t>
      </w:r>
    </w:p>
    <w:p w:rsidR="00920F5A" w:rsidRDefault="00920F5A" w:rsidP="00630BF0">
      <w:pPr>
        <w:pStyle w:val="ListParagraph"/>
        <w:numPr>
          <w:ilvl w:val="4"/>
          <w:numId w:val="15"/>
        </w:numPr>
        <w:rPr>
          <w:sz w:val="24"/>
          <w:szCs w:val="24"/>
        </w:rPr>
      </w:pPr>
      <w:r>
        <w:rPr>
          <w:sz w:val="24"/>
          <w:szCs w:val="24"/>
        </w:rPr>
        <w:t xml:space="preserve"> Other…</w:t>
      </w:r>
    </w:p>
    <w:p w:rsidR="00920F5A" w:rsidRDefault="00920F5A" w:rsidP="00920F5A">
      <w:pPr>
        <w:pStyle w:val="ListParagraph"/>
        <w:ind w:left="3240"/>
        <w:rPr>
          <w:sz w:val="24"/>
          <w:szCs w:val="24"/>
        </w:rPr>
      </w:pPr>
    </w:p>
    <w:p w:rsidR="00920F5A" w:rsidRDefault="00920F5A" w:rsidP="00920F5A">
      <w:pPr>
        <w:rPr>
          <w:sz w:val="24"/>
          <w:szCs w:val="24"/>
        </w:rPr>
      </w:pPr>
    </w:p>
    <w:p w:rsidR="00920F5A" w:rsidRDefault="00920F5A" w:rsidP="00920F5A">
      <w:pPr>
        <w:jc w:val="center"/>
        <w:rPr>
          <w:b/>
          <w:sz w:val="24"/>
          <w:szCs w:val="24"/>
          <w:u w:val="single"/>
        </w:rPr>
      </w:pPr>
      <w:r>
        <w:rPr>
          <w:b/>
          <w:sz w:val="24"/>
          <w:szCs w:val="24"/>
          <w:u w:val="single"/>
        </w:rPr>
        <w:t>SCREENED ACTIVITIES</w:t>
      </w:r>
    </w:p>
    <w:p w:rsidR="00920F5A" w:rsidRDefault="00920F5A" w:rsidP="00920F5A">
      <w:pPr>
        <w:jc w:val="center"/>
        <w:rPr>
          <w:b/>
          <w:sz w:val="24"/>
          <w:szCs w:val="24"/>
          <w:u w:val="single"/>
        </w:rPr>
      </w:pPr>
    </w:p>
    <w:p w:rsidR="00920F5A" w:rsidRDefault="00920F5A" w:rsidP="00630BF0">
      <w:pPr>
        <w:pStyle w:val="ListParagraph"/>
        <w:numPr>
          <w:ilvl w:val="4"/>
          <w:numId w:val="10"/>
        </w:numPr>
        <w:rPr>
          <w:sz w:val="24"/>
          <w:szCs w:val="24"/>
        </w:rPr>
      </w:pPr>
      <w:r>
        <w:rPr>
          <w:sz w:val="24"/>
          <w:szCs w:val="24"/>
        </w:rPr>
        <w:t xml:space="preserve"> Minor widening of less than one-half lane width, adding lanes in the median, or adding paved shoulders.</w:t>
      </w:r>
    </w:p>
    <w:p w:rsidR="00920F5A" w:rsidRDefault="00920F5A" w:rsidP="00630BF0">
      <w:pPr>
        <w:pStyle w:val="ListParagraph"/>
        <w:numPr>
          <w:ilvl w:val="4"/>
          <w:numId w:val="10"/>
        </w:numPr>
        <w:rPr>
          <w:sz w:val="24"/>
          <w:szCs w:val="24"/>
        </w:rPr>
      </w:pPr>
      <w:r>
        <w:rPr>
          <w:sz w:val="24"/>
          <w:szCs w:val="24"/>
        </w:rPr>
        <w:t>Minor modification of interchanges and realignments of on/off ramps.</w:t>
      </w:r>
    </w:p>
    <w:p w:rsidR="00920F5A" w:rsidRDefault="00920F5A" w:rsidP="00630BF0">
      <w:pPr>
        <w:pStyle w:val="ListParagraph"/>
        <w:numPr>
          <w:ilvl w:val="4"/>
          <w:numId w:val="10"/>
        </w:numPr>
        <w:rPr>
          <w:sz w:val="24"/>
          <w:szCs w:val="24"/>
        </w:rPr>
      </w:pPr>
      <w:r>
        <w:rPr>
          <w:sz w:val="24"/>
          <w:szCs w:val="24"/>
        </w:rPr>
        <w:t>Approval of utility installations along or across a transportation ROW provided no drainage of wetlands will occur.</w:t>
      </w:r>
    </w:p>
    <w:p w:rsidR="00920F5A" w:rsidRDefault="00920F5A" w:rsidP="00630BF0">
      <w:pPr>
        <w:pStyle w:val="ListParagraph"/>
        <w:numPr>
          <w:ilvl w:val="4"/>
          <w:numId w:val="10"/>
        </w:numPr>
        <w:rPr>
          <w:sz w:val="24"/>
          <w:szCs w:val="24"/>
        </w:rPr>
      </w:pPr>
      <w:r>
        <w:rPr>
          <w:sz w:val="24"/>
          <w:szCs w:val="24"/>
        </w:rPr>
        <w:t>Installation of noise barriers or retaining walls.</w:t>
      </w:r>
    </w:p>
    <w:p w:rsidR="00920F5A" w:rsidRDefault="00920F5A" w:rsidP="00630BF0">
      <w:pPr>
        <w:pStyle w:val="ListParagraph"/>
        <w:numPr>
          <w:ilvl w:val="4"/>
          <w:numId w:val="10"/>
        </w:numPr>
        <w:rPr>
          <w:sz w:val="24"/>
          <w:szCs w:val="24"/>
        </w:rPr>
      </w:pPr>
      <w:r>
        <w:rPr>
          <w:sz w:val="24"/>
          <w:szCs w:val="24"/>
        </w:rPr>
        <w:t>Addition of bicycle lanes, pedestrian walkways, or shared use paths.</w:t>
      </w:r>
    </w:p>
    <w:p w:rsidR="00920F5A" w:rsidRDefault="00920F5A" w:rsidP="00630BF0">
      <w:pPr>
        <w:pStyle w:val="ListParagraph"/>
        <w:numPr>
          <w:ilvl w:val="4"/>
          <w:numId w:val="10"/>
        </w:numPr>
        <w:rPr>
          <w:sz w:val="24"/>
          <w:szCs w:val="24"/>
        </w:rPr>
      </w:pPr>
      <w:r>
        <w:rPr>
          <w:sz w:val="24"/>
          <w:szCs w:val="24"/>
        </w:rPr>
        <w:t>Modification of existing features, such as slopes, ditches, curbs, sidewalks, driveways, dikes, or headwalls, within or adjacent to the ROW.</w:t>
      </w:r>
    </w:p>
    <w:p w:rsidR="00920F5A" w:rsidRDefault="00920F5A" w:rsidP="00630BF0">
      <w:pPr>
        <w:pStyle w:val="ListParagraph"/>
        <w:numPr>
          <w:ilvl w:val="4"/>
          <w:numId w:val="10"/>
        </w:numPr>
        <w:rPr>
          <w:sz w:val="24"/>
          <w:szCs w:val="24"/>
        </w:rPr>
      </w:pPr>
      <w:r>
        <w:rPr>
          <w:sz w:val="24"/>
          <w:szCs w:val="24"/>
        </w:rPr>
        <w:lastRenderedPageBreak/>
        <w:t>Minor</w:t>
      </w:r>
      <w:r w:rsidR="00A12BD3">
        <w:rPr>
          <w:sz w:val="24"/>
          <w:szCs w:val="24"/>
        </w:rPr>
        <w:t xml:space="preserve"> operational improvements, such as culvert replacements and median or side-ditch paving.</w:t>
      </w:r>
    </w:p>
    <w:p w:rsidR="00920F5A" w:rsidRDefault="00A12BD3" w:rsidP="00630BF0">
      <w:pPr>
        <w:pStyle w:val="ListParagraph"/>
        <w:numPr>
          <w:ilvl w:val="4"/>
          <w:numId w:val="10"/>
        </w:numPr>
        <w:rPr>
          <w:sz w:val="24"/>
          <w:szCs w:val="24"/>
        </w:rPr>
      </w:pPr>
      <w:r>
        <w:rPr>
          <w:sz w:val="24"/>
          <w:szCs w:val="24"/>
        </w:rPr>
        <w:t>Addition or replacement of devices, such as glare screens, median barriers, fencing, guardrails, safety barriers, energy attenuators, guide posts, markers, safety cable, ladders, lighting, hoists, or signs.</w:t>
      </w:r>
    </w:p>
    <w:p w:rsidR="00A12BD3" w:rsidRDefault="00A12BD3" w:rsidP="00630BF0">
      <w:pPr>
        <w:pStyle w:val="ListParagraph"/>
        <w:numPr>
          <w:ilvl w:val="4"/>
          <w:numId w:val="10"/>
        </w:numPr>
        <w:rPr>
          <w:sz w:val="24"/>
          <w:szCs w:val="24"/>
        </w:rPr>
      </w:pPr>
      <w:r>
        <w:rPr>
          <w:sz w:val="24"/>
          <w:szCs w:val="24"/>
        </w:rPr>
        <w:t>Abandonment, removal, reconstruction, or alteration of railroad grade crossings or separations or grade crossing protection.</w:t>
      </w:r>
    </w:p>
    <w:p w:rsidR="00A12BD3" w:rsidRDefault="00A12BD3" w:rsidP="00630BF0">
      <w:pPr>
        <w:pStyle w:val="ListParagraph"/>
        <w:numPr>
          <w:ilvl w:val="4"/>
          <w:numId w:val="10"/>
        </w:numPr>
        <w:rPr>
          <w:sz w:val="24"/>
          <w:szCs w:val="24"/>
        </w:rPr>
      </w:pPr>
      <w:r>
        <w:rPr>
          <w:sz w:val="24"/>
          <w:szCs w:val="24"/>
        </w:rPr>
        <w:t>Additions or alterations to existing buildings, such as work on or in office or equipment buildings, maintenance stations, warehouses, roadside rest areas, vista points, minor transit facilities, weigh and inspection station, or toll facilities.</w:t>
      </w:r>
    </w:p>
    <w:p w:rsidR="00A12BD3" w:rsidRDefault="00A12BD3" w:rsidP="00630BF0">
      <w:pPr>
        <w:pStyle w:val="ListParagraph"/>
        <w:numPr>
          <w:ilvl w:val="4"/>
          <w:numId w:val="10"/>
        </w:numPr>
        <w:rPr>
          <w:sz w:val="24"/>
          <w:szCs w:val="24"/>
        </w:rPr>
      </w:pPr>
      <w:r>
        <w:rPr>
          <w:sz w:val="24"/>
          <w:szCs w:val="24"/>
        </w:rPr>
        <w:t>Restoration or rehabilitation of deteriorated or damaged structures, facilities, or mechanical equipment to meet current standards of public health and safety.</w:t>
      </w:r>
    </w:p>
    <w:p w:rsidR="00A12BD3" w:rsidRDefault="00A12BD3" w:rsidP="00630BF0">
      <w:pPr>
        <w:pStyle w:val="ListParagraph"/>
        <w:numPr>
          <w:ilvl w:val="4"/>
          <w:numId w:val="10"/>
        </w:numPr>
        <w:rPr>
          <w:sz w:val="24"/>
          <w:szCs w:val="24"/>
        </w:rPr>
      </w:pPr>
      <w:r>
        <w:rPr>
          <w:sz w:val="24"/>
          <w:szCs w:val="24"/>
        </w:rPr>
        <w:t>Any work on non-eligible, non-contributing bridges, including rehabilitation or reconstruction.</w:t>
      </w:r>
    </w:p>
    <w:p w:rsidR="00A12BD3" w:rsidRDefault="00A12BD3" w:rsidP="00630BF0">
      <w:pPr>
        <w:pStyle w:val="ListParagraph"/>
        <w:numPr>
          <w:ilvl w:val="4"/>
          <w:numId w:val="10"/>
        </w:numPr>
        <w:rPr>
          <w:sz w:val="24"/>
          <w:szCs w:val="24"/>
        </w:rPr>
      </w:pPr>
      <w:r>
        <w:rPr>
          <w:sz w:val="24"/>
          <w:szCs w:val="24"/>
        </w:rPr>
        <w:t>Modification of traffic control systems or devices utilizing existing infrastructure, including installation, removal, or modification of regulatory, warning, or informational signs or signals.</w:t>
      </w:r>
    </w:p>
    <w:p w:rsidR="00A12BD3" w:rsidRDefault="00A12BD3" w:rsidP="00630BF0">
      <w:pPr>
        <w:pStyle w:val="ListParagraph"/>
        <w:numPr>
          <w:ilvl w:val="4"/>
          <w:numId w:val="10"/>
        </w:numPr>
        <w:rPr>
          <w:sz w:val="24"/>
          <w:szCs w:val="24"/>
        </w:rPr>
      </w:pPr>
      <w:r>
        <w:rPr>
          <w:sz w:val="24"/>
          <w:szCs w:val="24"/>
        </w:rPr>
        <w:t>Installation of freeway surveillance or ramp metering equipment.</w:t>
      </w:r>
    </w:p>
    <w:p w:rsidR="00A12BD3" w:rsidRDefault="00A12BD3" w:rsidP="00630BF0">
      <w:pPr>
        <w:pStyle w:val="ListParagraph"/>
        <w:numPr>
          <w:ilvl w:val="4"/>
          <w:numId w:val="10"/>
        </w:numPr>
        <w:rPr>
          <w:sz w:val="24"/>
          <w:szCs w:val="24"/>
        </w:rPr>
      </w:pPr>
      <w:r>
        <w:rPr>
          <w:sz w:val="24"/>
          <w:szCs w:val="24"/>
        </w:rPr>
        <w:t>Replacement of existing highway signs.</w:t>
      </w:r>
    </w:p>
    <w:p w:rsidR="00A12BD3" w:rsidRDefault="00A12BD3" w:rsidP="00630BF0">
      <w:pPr>
        <w:pStyle w:val="ListParagraph"/>
        <w:numPr>
          <w:ilvl w:val="4"/>
          <w:numId w:val="10"/>
        </w:numPr>
        <w:rPr>
          <w:sz w:val="24"/>
          <w:szCs w:val="24"/>
        </w:rPr>
      </w:pPr>
      <w:r>
        <w:rPr>
          <w:sz w:val="24"/>
          <w:szCs w:val="24"/>
        </w:rPr>
        <w:t>Removal or control of outdoor advertising.</w:t>
      </w:r>
    </w:p>
    <w:p w:rsidR="00A12BD3" w:rsidRDefault="00A12BD3" w:rsidP="00630BF0">
      <w:pPr>
        <w:pStyle w:val="ListParagraph"/>
        <w:numPr>
          <w:ilvl w:val="4"/>
          <w:numId w:val="10"/>
        </w:numPr>
        <w:rPr>
          <w:sz w:val="24"/>
          <w:szCs w:val="24"/>
        </w:rPr>
      </w:pPr>
      <w:r>
        <w:rPr>
          <w:sz w:val="24"/>
          <w:szCs w:val="24"/>
        </w:rPr>
        <w:t>Establishment, replacement, or removal of landscaping, vegetation, or irrigation systems on state or locally owned property, including highway and local roads ROW and building sites.</w:t>
      </w:r>
    </w:p>
    <w:p w:rsidR="00A12BD3" w:rsidRDefault="00A12BD3" w:rsidP="00630BF0">
      <w:pPr>
        <w:pStyle w:val="ListParagraph"/>
        <w:numPr>
          <w:ilvl w:val="4"/>
          <w:numId w:val="10"/>
        </w:numPr>
        <w:rPr>
          <w:sz w:val="24"/>
          <w:szCs w:val="24"/>
        </w:rPr>
      </w:pPr>
      <w:r>
        <w:rPr>
          <w:sz w:val="24"/>
          <w:szCs w:val="24"/>
        </w:rPr>
        <w:t>Joint or multiple use permits with other agencies or encroachment permits.</w:t>
      </w:r>
    </w:p>
    <w:p w:rsidR="00A12BD3" w:rsidRDefault="00A12BD3" w:rsidP="00630BF0">
      <w:pPr>
        <w:pStyle w:val="ListParagraph"/>
        <w:numPr>
          <w:ilvl w:val="4"/>
          <w:numId w:val="10"/>
        </w:numPr>
        <w:rPr>
          <w:sz w:val="24"/>
          <w:szCs w:val="24"/>
        </w:rPr>
      </w:pPr>
      <w:r>
        <w:rPr>
          <w:sz w:val="24"/>
          <w:szCs w:val="24"/>
        </w:rPr>
        <w:t>Minor maintenance on historic bridges and tunnels.</w:t>
      </w:r>
    </w:p>
    <w:p w:rsidR="00A12BD3" w:rsidRPr="00920F5A" w:rsidRDefault="00A12BD3" w:rsidP="00630BF0">
      <w:pPr>
        <w:pStyle w:val="ListParagraph"/>
        <w:numPr>
          <w:ilvl w:val="4"/>
          <w:numId w:val="10"/>
        </w:numPr>
        <w:rPr>
          <w:sz w:val="24"/>
          <w:szCs w:val="24"/>
        </w:rPr>
      </w:pPr>
      <w:r>
        <w:rPr>
          <w:sz w:val="24"/>
          <w:szCs w:val="24"/>
        </w:rPr>
        <w:t>Other…</w:t>
      </w:r>
    </w:p>
    <w:p w:rsidR="00920F5A" w:rsidRPr="00920F5A" w:rsidRDefault="00920F5A" w:rsidP="00920F5A">
      <w:pPr>
        <w:rPr>
          <w:sz w:val="24"/>
          <w:szCs w:val="24"/>
        </w:rPr>
      </w:pPr>
    </w:p>
    <w:p w:rsidR="00263890" w:rsidRPr="00541590" w:rsidRDefault="00263890">
      <w:pPr>
        <w:pStyle w:val="Default"/>
        <w:spacing w:after="205"/>
        <w:rPr>
          <w:color w:val="auto"/>
        </w:rPr>
      </w:pPr>
    </w:p>
    <w:sectPr w:rsidR="00263890" w:rsidRPr="00541590" w:rsidSect="00BF378A">
      <w:headerReference w:type="default" r:id="rId8"/>
      <w:footerReference w:type="default" r:id="rId9"/>
      <w:headerReference w:type="first" r:id="rId10"/>
      <w:pgSz w:w="12247" w:h="15844"/>
      <w:pgMar w:top="1440"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9E" w:rsidRDefault="00D9709E" w:rsidP="00955A52">
      <w:pPr>
        <w:spacing w:after="0" w:line="240" w:lineRule="auto"/>
      </w:pPr>
      <w:r>
        <w:separator/>
      </w:r>
    </w:p>
  </w:endnote>
  <w:endnote w:type="continuationSeparator" w:id="0">
    <w:p w:rsidR="00D9709E" w:rsidRDefault="00D9709E" w:rsidP="00955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70557"/>
      <w:docPartObj>
        <w:docPartGallery w:val="Page Numbers (Bottom of Page)"/>
        <w:docPartUnique/>
      </w:docPartObj>
    </w:sdtPr>
    <w:sdtEndPr>
      <w:rPr>
        <w:color w:val="808080" w:themeColor="background1" w:themeShade="80"/>
        <w:spacing w:val="60"/>
        <w:sz w:val="20"/>
      </w:rPr>
    </w:sdtEndPr>
    <w:sdtContent>
      <w:p w:rsidR="00D9709E" w:rsidRPr="00A30E7F" w:rsidRDefault="00D9709E">
        <w:pPr>
          <w:pStyle w:val="Footer"/>
          <w:pBdr>
            <w:top w:val="single" w:sz="4" w:space="1" w:color="D9D9D9" w:themeColor="background1" w:themeShade="D9"/>
          </w:pBdr>
          <w:jc w:val="right"/>
          <w:rPr>
            <w:sz w:val="20"/>
          </w:rPr>
        </w:pPr>
        <w:r w:rsidRPr="00A30E7F">
          <w:rPr>
            <w:sz w:val="20"/>
          </w:rPr>
          <w:fldChar w:fldCharType="begin"/>
        </w:r>
        <w:r w:rsidRPr="00A30E7F">
          <w:rPr>
            <w:sz w:val="20"/>
          </w:rPr>
          <w:instrText xml:space="preserve"> PAGE   \* MERGEFORMAT </w:instrText>
        </w:r>
        <w:r w:rsidRPr="00A30E7F">
          <w:rPr>
            <w:sz w:val="20"/>
          </w:rPr>
          <w:fldChar w:fldCharType="separate"/>
        </w:r>
        <w:r w:rsidR="00AF2DDC">
          <w:rPr>
            <w:noProof/>
            <w:sz w:val="20"/>
          </w:rPr>
          <w:t>16</w:t>
        </w:r>
        <w:r w:rsidRPr="00A30E7F">
          <w:rPr>
            <w:noProof/>
            <w:sz w:val="20"/>
          </w:rPr>
          <w:fldChar w:fldCharType="end"/>
        </w:r>
        <w:r w:rsidRPr="00A30E7F">
          <w:rPr>
            <w:sz w:val="20"/>
          </w:rPr>
          <w:t xml:space="preserve"> </w:t>
        </w:r>
      </w:p>
    </w:sdtContent>
  </w:sdt>
  <w:p w:rsidR="00D9709E" w:rsidRDefault="00D97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9E" w:rsidRDefault="00D9709E" w:rsidP="00955A52">
      <w:pPr>
        <w:spacing w:after="0" w:line="240" w:lineRule="auto"/>
      </w:pPr>
      <w:r>
        <w:separator/>
      </w:r>
    </w:p>
  </w:footnote>
  <w:footnote w:type="continuationSeparator" w:id="0">
    <w:p w:rsidR="00D9709E" w:rsidRDefault="00D9709E" w:rsidP="00955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9E" w:rsidRDefault="00D970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DC" w:rsidRDefault="00AF2DDC">
    <w:pPr>
      <w:pStyle w:val="Header"/>
    </w:pPr>
    <w:r>
      <w:t>10-30-15 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8E5240"/>
    <w:multiLevelType w:val="hybridMultilevel"/>
    <w:tmpl w:val="0F78CE16"/>
    <w:lvl w:ilvl="0" w:tplc="98BE1D9E">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1459D5D"/>
    <w:multiLevelType w:val="hybridMultilevel"/>
    <w:tmpl w:val="1CD68B48"/>
    <w:lvl w:ilvl="0" w:tplc="AE50A7F0">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1E7A984"/>
    <w:multiLevelType w:val="hybridMultilevel"/>
    <w:tmpl w:val="C73AB5CE"/>
    <w:lvl w:ilvl="0" w:tplc="339C5448">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F72B76"/>
    <w:multiLevelType w:val="hybridMultilevel"/>
    <w:tmpl w:val="A5F09244"/>
    <w:lvl w:ilvl="0" w:tplc="3DCC49EE">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2F770C1"/>
    <w:multiLevelType w:val="multilevel"/>
    <w:tmpl w:val="E53E0B9A"/>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350"/>
        </w:tabs>
        <w:ind w:left="1350" w:hanging="360"/>
      </w:pPr>
      <w:rPr>
        <w:rFonts w:ascii="Times New Roman" w:eastAsia="Times New Roman" w:hAnsi="Times New Roman" w:cs="Times New Roman"/>
      </w:rPr>
    </w:lvl>
    <w:lvl w:ilvl="2">
      <w:start w:val="1"/>
      <w:numFmt w:val="upperLetter"/>
      <w:lvlText w:val="%3."/>
      <w:lvlJc w:val="left"/>
      <w:pPr>
        <w:tabs>
          <w:tab w:val="num" w:pos="2160"/>
        </w:tabs>
        <w:ind w:left="2160" w:hanging="360"/>
      </w:pPr>
      <w:rPr>
        <w:rFonts w:cs="Times New Roman"/>
      </w:rPr>
    </w:lvl>
    <w:lvl w:ilvl="3">
      <w:start w:val="1"/>
      <w:numFmt w:val="lowerRoman"/>
      <w:lvlText w:val="%4)"/>
      <w:lvlJc w:val="left"/>
      <w:pPr>
        <w:ind w:left="3240" w:hanging="720"/>
      </w:pPr>
      <w:rPr>
        <w:rFonts w:cs="Times New Roman" w:hint="default"/>
      </w:rPr>
    </w:lvl>
    <w:lvl w:ilvl="4">
      <w:start w:val="1"/>
      <w:numFmt w:val="decimal"/>
      <w:lvlText w:val="%5."/>
      <w:lvlJc w:val="left"/>
      <w:pPr>
        <w:ind w:left="810" w:hanging="360"/>
      </w:pPr>
      <w:rPr>
        <w:rFonts w:cs="Times New Roman" w:hint="default"/>
      </w:rPr>
    </w:lvl>
    <w:lvl w:ilvl="5">
      <w:start w:val="12"/>
      <w:numFmt w:val="upperRoman"/>
      <w:lvlText w:val="%6."/>
      <w:lvlJc w:val="left"/>
      <w:pPr>
        <w:ind w:left="4680" w:hanging="720"/>
      </w:pPr>
      <w:rPr>
        <w:rFonts w:cs="Times New Roman" w:hint="default"/>
      </w:rPr>
    </w:lvl>
    <w:lvl w:ilvl="6">
      <w:start w:val="2"/>
      <w:numFmt w:val="lowerRoman"/>
      <w:lvlText w:val="%7."/>
      <w:lvlJc w:val="left"/>
      <w:pPr>
        <w:ind w:left="5400" w:hanging="720"/>
      </w:pPr>
      <w:rPr>
        <w:rFonts w:hint="default"/>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09146658"/>
    <w:multiLevelType w:val="hybridMultilevel"/>
    <w:tmpl w:val="97A88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51D30"/>
    <w:multiLevelType w:val="hybridMultilevel"/>
    <w:tmpl w:val="176AB6A4"/>
    <w:lvl w:ilvl="0" w:tplc="482AE500">
      <w:start w:val="1"/>
      <w:numFmt w:val="upperLetter"/>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9CA0BF3"/>
    <w:multiLevelType w:val="hybridMultilevel"/>
    <w:tmpl w:val="5A223402"/>
    <w:lvl w:ilvl="0" w:tplc="A99073F4">
      <w:start w:val="1"/>
      <w:numFmt w:val="decimal"/>
      <w:lvlText w:val="%1."/>
      <w:lvlJc w:val="left"/>
      <w:pPr>
        <w:ind w:left="720" w:hanging="360"/>
      </w:pPr>
      <w:rPr>
        <w:rFonts w:ascii="Times New Roman" w:eastAsia="Times New Roman" w:hAnsi="Times New Roman" w:cs="Times New Roman"/>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DA716B"/>
    <w:multiLevelType w:val="hybridMultilevel"/>
    <w:tmpl w:val="D3E208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471593"/>
    <w:multiLevelType w:val="multilevel"/>
    <w:tmpl w:val="7F7C52A4"/>
    <w:lvl w:ilvl="0">
      <w:start w:val="8"/>
      <w:numFmt w:val="upperRoman"/>
      <w:pStyle w:val="Heading1"/>
      <w:lvlText w:val="%1."/>
      <w:lvlJc w:val="left"/>
      <w:pPr>
        <w:ind w:left="0" w:firstLine="0"/>
      </w:pPr>
      <w:rPr>
        <w:rFonts w:hint="default"/>
        <w:color w:val="auto"/>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nsid w:val="27147471"/>
    <w:multiLevelType w:val="hybridMultilevel"/>
    <w:tmpl w:val="DCCE6C82"/>
    <w:lvl w:ilvl="0" w:tplc="12301276">
      <w:start w:val="1"/>
      <w:numFmt w:val="upperLetter"/>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DDA4C80"/>
    <w:multiLevelType w:val="hybridMultilevel"/>
    <w:tmpl w:val="7EE0BC6C"/>
    <w:lvl w:ilvl="0" w:tplc="E0C47A26">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2">
    <w:nsid w:val="3C8A43B1"/>
    <w:multiLevelType w:val="hybridMultilevel"/>
    <w:tmpl w:val="506A4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E57B8"/>
    <w:multiLevelType w:val="multilevel"/>
    <w:tmpl w:val="F8C2E836"/>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350"/>
        </w:tabs>
        <w:ind w:left="1350" w:hanging="360"/>
      </w:pPr>
      <w:rPr>
        <w:rFonts w:ascii="Times New Roman" w:eastAsia="Times New Roman" w:hAnsi="Times New Roman" w:cs="Times New Roman"/>
      </w:rPr>
    </w:lvl>
    <w:lvl w:ilvl="2">
      <w:start w:val="1"/>
      <w:numFmt w:val="upperLetter"/>
      <w:lvlText w:val="%3."/>
      <w:lvlJc w:val="left"/>
      <w:pPr>
        <w:tabs>
          <w:tab w:val="num" w:pos="2160"/>
        </w:tabs>
        <w:ind w:left="2160" w:hanging="360"/>
      </w:pPr>
      <w:rPr>
        <w:rFonts w:ascii="Times New Roman" w:eastAsia="Times New Roman" w:hAnsi="Times New Roman" w:cs="Times New Roman"/>
      </w:rPr>
    </w:lvl>
    <w:lvl w:ilvl="3">
      <w:start w:val="1"/>
      <w:numFmt w:val="lowerRoman"/>
      <w:lvlText w:val="%4)"/>
      <w:lvlJc w:val="left"/>
      <w:pPr>
        <w:ind w:left="3240" w:hanging="720"/>
      </w:pPr>
      <w:rPr>
        <w:rFonts w:cs="Times New Roman" w:hint="default"/>
      </w:rPr>
    </w:lvl>
    <w:lvl w:ilvl="4">
      <w:start w:val="1"/>
      <w:numFmt w:val="decimal"/>
      <w:lvlText w:val="%5."/>
      <w:lvlJc w:val="left"/>
      <w:pPr>
        <w:ind w:left="810" w:hanging="360"/>
      </w:pPr>
      <w:rPr>
        <w:rFonts w:cs="Times New Roman" w:hint="default"/>
      </w:rPr>
    </w:lvl>
    <w:lvl w:ilvl="5">
      <w:start w:val="12"/>
      <w:numFmt w:val="upperRoman"/>
      <w:lvlText w:val="%6."/>
      <w:lvlJc w:val="left"/>
      <w:pPr>
        <w:ind w:left="4680" w:hanging="720"/>
      </w:pPr>
      <w:rPr>
        <w:rFonts w:cs="Times New Roman" w:hint="default"/>
      </w:rPr>
    </w:lvl>
    <w:lvl w:ilvl="6">
      <w:start w:val="2"/>
      <w:numFmt w:val="lowerRoman"/>
      <w:lvlText w:val="%7."/>
      <w:lvlJc w:val="left"/>
      <w:pPr>
        <w:ind w:left="5400" w:hanging="720"/>
      </w:pPr>
      <w:rPr>
        <w:rFonts w:hint="default"/>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nsid w:val="6FB37088"/>
    <w:multiLevelType w:val="hybridMultilevel"/>
    <w:tmpl w:val="9424CB38"/>
    <w:lvl w:ilvl="0" w:tplc="016289C4">
      <w:start w:val="24"/>
      <w:numFmt w:val="upperLetter"/>
      <w:lvlText w:val="%1."/>
      <w:lvlJc w:val="left"/>
      <w:pPr>
        <w:ind w:left="720" w:hanging="360"/>
      </w:pPr>
      <w:rPr>
        <w:rFonts w:ascii="Times New Roman" w:eastAsia="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20B3B"/>
    <w:multiLevelType w:val="multilevel"/>
    <w:tmpl w:val="9F2E50C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3960" w:firstLine="1440"/>
      </w:pPr>
      <w:rPr>
        <w:rFonts w:hint="default"/>
      </w:rPr>
    </w:lvl>
    <w:lvl w:ilvl="8">
      <w:start w:val="1"/>
      <w:numFmt w:val="lowerRoman"/>
      <w:lvlText w:val="%9."/>
      <w:lvlJc w:val="right"/>
      <w:pPr>
        <w:ind w:left="6480" w:hanging="180"/>
      </w:pPr>
      <w:rPr>
        <w:rFonts w:hint="default"/>
      </w:rPr>
    </w:lvl>
  </w:abstractNum>
  <w:abstractNum w:abstractNumId="16">
    <w:nsid w:val="724B753E"/>
    <w:multiLevelType w:val="multilevel"/>
    <w:tmpl w:val="C448729A"/>
    <w:lvl w:ilvl="0">
      <w:start w:val="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3960" w:firstLine="1440"/>
      </w:pPr>
      <w:rPr>
        <w:rFonts w:hint="default"/>
      </w:rPr>
    </w:lvl>
    <w:lvl w:ilvl="8">
      <w:start w:val="1"/>
      <w:numFmt w:val="lowerRoman"/>
      <w:lvlText w:val="%9."/>
      <w:lvlJc w:val="right"/>
      <w:pPr>
        <w:ind w:left="6480" w:hanging="180"/>
      </w:pPr>
      <w:rPr>
        <w:rFonts w:hint="default"/>
      </w:rPr>
    </w:lvl>
  </w:abstractNum>
  <w:abstractNum w:abstractNumId="17">
    <w:nsid w:val="76D06DD1"/>
    <w:multiLevelType w:val="hybridMultilevel"/>
    <w:tmpl w:val="F01023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10"/>
  </w:num>
  <w:num w:numId="5">
    <w:abstractNumId w:val="6"/>
  </w:num>
  <w:num w:numId="6">
    <w:abstractNumId w:val="7"/>
  </w:num>
  <w:num w:numId="7">
    <w:abstractNumId w:val="3"/>
  </w:num>
  <w:num w:numId="8">
    <w:abstractNumId w:val="17"/>
  </w:num>
  <w:num w:numId="9">
    <w:abstractNumId w:val="8"/>
  </w:num>
  <w:num w:numId="10">
    <w:abstractNumId w:val="13"/>
  </w:num>
  <w:num w:numId="11">
    <w:abstractNumId w:val="5"/>
  </w:num>
  <w:num w:numId="12">
    <w:abstractNumId w:val="11"/>
  </w:num>
  <w:num w:numId="13">
    <w:abstractNumId w:val="15"/>
  </w:num>
  <w:num w:numId="14">
    <w:abstractNumId w:val="12"/>
  </w:num>
  <w:num w:numId="15">
    <w:abstractNumId w:val="4"/>
  </w:num>
  <w:num w:numId="16">
    <w:abstractNumId w:val="9"/>
  </w:num>
  <w:num w:numId="17">
    <w:abstractNumId w:val="14"/>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44E97"/>
    <w:rsid w:val="00003FAE"/>
    <w:rsid w:val="000222BC"/>
    <w:rsid w:val="00022991"/>
    <w:rsid w:val="00024733"/>
    <w:rsid w:val="0004165E"/>
    <w:rsid w:val="000527F0"/>
    <w:rsid w:val="000550DB"/>
    <w:rsid w:val="00055B28"/>
    <w:rsid w:val="000645EC"/>
    <w:rsid w:val="000773F3"/>
    <w:rsid w:val="00087043"/>
    <w:rsid w:val="000A7968"/>
    <w:rsid w:val="000B1408"/>
    <w:rsid w:val="000C1527"/>
    <w:rsid w:val="000C691E"/>
    <w:rsid w:val="000C73F5"/>
    <w:rsid w:val="000D31F3"/>
    <w:rsid w:val="000E3A2D"/>
    <w:rsid w:val="00120784"/>
    <w:rsid w:val="001211B8"/>
    <w:rsid w:val="00127E25"/>
    <w:rsid w:val="00143E47"/>
    <w:rsid w:val="00145456"/>
    <w:rsid w:val="00155F34"/>
    <w:rsid w:val="00162BA7"/>
    <w:rsid w:val="00190D10"/>
    <w:rsid w:val="00192648"/>
    <w:rsid w:val="001A47DC"/>
    <w:rsid w:val="001A492C"/>
    <w:rsid w:val="001B2613"/>
    <w:rsid w:val="001B3850"/>
    <w:rsid w:val="001B50A9"/>
    <w:rsid w:val="001C19DD"/>
    <w:rsid w:val="001C7E33"/>
    <w:rsid w:val="001E5DA0"/>
    <w:rsid w:val="001F40BF"/>
    <w:rsid w:val="00223ACF"/>
    <w:rsid w:val="002348C1"/>
    <w:rsid w:val="00247C77"/>
    <w:rsid w:val="00263890"/>
    <w:rsid w:val="00270112"/>
    <w:rsid w:val="00284784"/>
    <w:rsid w:val="002A0A60"/>
    <w:rsid w:val="002A4FE1"/>
    <w:rsid w:val="002D09ED"/>
    <w:rsid w:val="002D5A6A"/>
    <w:rsid w:val="002D7E5D"/>
    <w:rsid w:val="002F6471"/>
    <w:rsid w:val="00316F9F"/>
    <w:rsid w:val="003318A2"/>
    <w:rsid w:val="0033311E"/>
    <w:rsid w:val="0035386F"/>
    <w:rsid w:val="00365BE6"/>
    <w:rsid w:val="0036717D"/>
    <w:rsid w:val="003A154C"/>
    <w:rsid w:val="003B39BC"/>
    <w:rsid w:val="003C5092"/>
    <w:rsid w:val="003D6D84"/>
    <w:rsid w:val="003D710A"/>
    <w:rsid w:val="0040188F"/>
    <w:rsid w:val="004023AD"/>
    <w:rsid w:val="0042647E"/>
    <w:rsid w:val="004318A2"/>
    <w:rsid w:val="00441B18"/>
    <w:rsid w:val="00443B06"/>
    <w:rsid w:val="00463FE8"/>
    <w:rsid w:val="004642D4"/>
    <w:rsid w:val="00474868"/>
    <w:rsid w:val="00476E75"/>
    <w:rsid w:val="00477E60"/>
    <w:rsid w:val="00480872"/>
    <w:rsid w:val="004818FB"/>
    <w:rsid w:val="004A732A"/>
    <w:rsid w:val="004B01DD"/>
    <w:rsid w:val="004C41AA"/>
    <w:rsid w:val="004C58C5"/>
    <w:rsid w:val="004D35A3"/>
    <w:rsid w:val="004E69C1"/>
    <w:rsid w:val="004F684E"/>
    <w:rsid w:val="004F690F"/>
    <w:rsid w:val="00500496"/>
    <w:rsid w:val="00520BEB"/>
    <w:rsid w:val="00527152"/>
    <w:rsid w:val="00537250"/>
    <w:rsid w:val="00541590"/>
    <w:rsid w:val="0054367B"/>
    <w:rsid w:val="00561A99"/>
    <w:rsid w:val="00563432"/>
    <w:rsid w:val="0057062B"/>
    <w:rsid w:val="0057322F"/>
    <w:rsid w:val="0057657C"/>
    <w:rsid w:val="00580FAD"/>
    <w:rsid w:val="00582AAA"/>
    <w:rsid w:val="0058444E"/>
    <w:rsid w:val="00590FE2"/>
    <w:rsid w:val="005A6693"/>
    <w:rsid w:val="005B3143"/>
    <w:rsid w:val="005B527C"/>
    <w:rsid w:val="005D72F9"/>
    <w:rsid w:val="005D7C53"/>
    <w:rsid w:val="005F2A71"/>
    <w:rsid w:val="006049BA"/>
    <w:rsid w:val="006270C7"/>
    <w:rsid w:val="00630BF0"/>
    <w:rsid w:val="00630F65"/>
    <w:rsid w:val="006337E1"/>
    <w:rsid w:val="00635D59"/>
    <w:rsid w:val="0064498A"/>
    <w:rsid w:val="00654FD9"/>
    <w:rsid w:val="00667D0C"/>
    <w:rsid w:val="0069172E"/>
    <w:rsid w:val="006B11AC"/>
    <w:rsid w:val="006B3136"/>
    <w:rsid w:val="006B3C90"/>
    <w:rsid w:val="006D7EB5"/>
    <w:rsid w:val="006F3F5F"/>
    <w:rsid w:val="00717ACB"/>
    <w:rsid w:val="00730A57"/>
    <w:rsid w:val="00734421"/>
    <w:rsid w:val="007679E0"/>
    <w:rsid w:val="00772285"/>
    <w:rsid w:val="00795A5F"/>
    <w:rsid w:val="007A64EB"/>
    <w:rsid w:val="007E0EAD"/>
    <w:rsid w:val="007E7318"/>
    <w:rsid w:val="0080187A"/>
    <w:rsid w:val="00810AFC"/>
    <w:rsid w:val="00814C1C"/>
    <w:rsid w:val="008273AC"/>
    <w:rsid w:val="008327E7"/>
    <w:rsid w:val="00833E79"/>
    <w:rsid w:val="0083743B"/>
    <w:rsid w:val="0085634A"/>
    <w:rsid w:val="008715DA"/>
    <w:rsid w:val="00891BB1"/>
    <w:rsid w:val="008A68D8"/>
    <w:rsid w:val="008B15F7"/>
    <w:rsid w:val="008D354A"/>
    <w:rsid w:val="008E30B9"/>
    <w:rsid w:val="008E7DE1"/>
    <w:rsid w:val="00917013"/>
    <w:rsid w:val="00920F5A"/>
    <w:rsid w:val="00934097"/>
    <w:rsid w:val="00944E97"/>
    <w:rsid w:val="00946642"/>
    <w:rsid w:val="00955A52"/>
    <w:rsid w:val="009607F2"/>
    <w:rsid w:val="009754F0"/>
    <w:rsid w:val="00985BEE"/>
    <w:rsid w:val="009A10D9"/>
    <w:rsid w:val="009A6A16"/>
    <w:rsid w:val="009B4442"/>
    <w:rsid w:val="009D37BD"/>
    <w:rsid w:val="009F51B0"/>
    <w:rsid w:val="009F5D06"/>
    <w:rsid w:val="00A12BD3"/>
    <w:rsid w:val="00A15C0F"/>
    <w:rsid w:val="00A30CEC"/>
    <w:rsid w:val="00A30E7F"/>
    <w:rsid w:val="00A370D6"/>
    <w:rsid w:val="00A5389C"/>
    <w:rsid w:val="00A75010"/>
    <w:rsid w:val="00A753BA"/>
    <w:rsid w:val="00A75AB9"/>
    <w:rsid w:val="00A85CDF"/>
    <w:rsid w:val="00A87DC8"/>
    <w:rsid w:val="00A93A83"/>
    <w:rsid w:val="00AA76CF"/>
    <w:rsid w:val="00AC09C1"/>
    <w:rsid w:val="00AC55E8"/>
    <w:rsid w:val="00AE1C9D"/>
    <w:rsid w:val="00AF13E9"/>
    <w:rsid w:val="00AF2DDC"/>
    <w:rsid w:val="00B03D14"/>
    <w:rsid w:val="00B04073"/>
    <w:rsid w:val="00B04734"/>
    <w:rsid w:val="00B06480"/>
    <w:rsid w:val="00B176F2"/>
    <w:rsid w:val="00B21011"/>
    <w:rsid w:val="00B2681C"/>
    <w:rsid w:val="00B36AD3"/>
    <w:rsid w:val="00B44BD9"/>
    <w:rsid w:val="00B731CB"/>
    <w:rsid w:val="00B75D30"/>
    <w:rsid w:val="00B76D38"/>
    <w:rsid w:val="00BA490C"/>
    <w:rsid w:val="00BB2354"/>
    <w:rsid w:val="00BB7384"/>
    <w:rsid w:val="00BC3CF7"/>
    <w:rsid w:val="00BD0415"/>
    <w:rsid w:val="00BE416C"/>
    <w:rsid w:val="00BE5204"/>
    <w:rsid w:val="00BE7E9A"/>
    <w:rsid w:val="00BF378A"/>
    <w:rsid w:val="00C137E3"/>
    <w:rsid w:val="00C14CBE"/>
    <w:rsid w:val="00C21508"/>
    <w:rsid w:val="00C231B0"/>
    <w:rsid w:val="00C276E3"/>
    <w:rsid w:val="00C47DA6"/>
    <w:rsid w:val="00C52DCE"/>
    <w:rsid w:val="00C542CB"/>
    <w:rsid w:val="00C56739"/>
    <w:rsid w:val="00C57D32"/>
    <w:rsid w:val="00C6330A"/>
    <w:rsid w:val="00C6686B"/>
    <w:rsid w:val="00C66886"/>
    <w:rsid w:val="00C678EE"/>
    <w:rsid w:val="00CA1721"/>
    <w:rsid w:val="00CA4CDE"/>
    <w:rsid w:val="00CC1538"/>
    <w:rsid w:val="00CC5427"/>
    <w:rsid w:val="00CD18F4"/>
    <w:rsid w:val="00CD1EF5"/>
    <w:rsid w:val="00CD3EB4"/>
    <w:rsid w:val="00CE0F9A"/>
    <w:rsid w:val="00CE4867"/>
    <w:rsid w:val="00CF1549"/>
    <w:rsid w:val="00CF44D3"/>
    <w:rsid w:val="00D00989"/>
    <w:rsid w:val="00D66E95"/>
    <w:rsid w:val="00D67872"/>
    <w:rsid w:val="00D8446D"/>
    <w:rsid w:val="00D86058"/>
    <w:rsid w:val="00D91961"/>
    <w:rsid w:val="00D93D00"/>
    <w:rsid w:val="00D94F90"/>
    <w:rsid w:val="00D9709E"/>
    <w:rsid w:val="00DB54F1"/>
    <w:rsid w:val="00DD0DC7"/>
    <w:rsid w:val="00E047F0"/>
    <w:rsid w:val="00E23E48"/>
    <w:rsid w:val="00E25A6E"/>
    <w:rsid w:val="00E26FC8"/>
    <w:rsid w:val="00E408A9"/>
    <w:rsid w:val="00E51AB4"/>
    <w:rsid w:val="00E6287A"/>
    <w:rsid w:val="00E63D8F"/>
    <w:rsid w:val="00E6748D"/>
    <w:rsid w:val="00E75C92"/>
    <w:rsid w:val="00EA4A86"/>
    <w:rsid w:val="00EB1CEC"/>
    <w:rsid w:val="00EC093D"/>
    <w:rsid w:val="00EC3662"/>
    <w:rsid w:val="00EC4187"/>
    <w:rsid w:val="00ED6F22"/>
    <w:rsid w:val="00EF213C"/>
    <w:rsid w:val="00F03084"/>
    <w:rsid w:val="00F06BAC"/>
    <w:rsid w:val="00F31C75"/>
    <w:rsid w:val="00F43470"/>
    <w:rsid w:val="00F43F8B"/>
    <w:rsid w:val="00F45389"/>
    <w:rsid w:val="00F55236"/>
    <w:rsid w:val="00F6791E"/>
    <w:rsid w:val="00F7006B"/>
    <w:rsid w:val="00F97C41"/>
    <w:rsid w:val="00FC684A"/>
    <w:rsid w:val="00FD5A23"/>
    <w:rsid w:val="00FD6617"/>
    <w:rsid w:val="00FE6570"/>
    <w:rsid w:val="00FF153F"/>
    <w:rsid w:val="00FF6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DA"/>
    <w:pPr>
      <w:spacing w:after="200" w:line="276" w:lineRule="auto"/>
    </w:pPr>
  </w:style>
  <w:style w:type="paragraph" w:styleId="Heading1">
    <w:name w:val="heading 1"/>
    <w:basedOn w:val="Normal"/>
    <w:next w:val="Normal"/>
    <w:link w:val="Heading1Char"/>
    <w:qFormat/>
    <w:locked/>
    <w:rsid w:val="00A30CEC"/>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30CEC"/>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30CEC"/>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30CEC"/>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A30CEC"/>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A30CEC"/>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30CEC"/>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30CEC"/>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30CEC"/>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715DA"/>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8715DA"/>
    <w:pPr>
      <w:spacing w:line="243" w:lineRule="atLeast"/>
    </w:pPr>
    <w:rPr>
      <w:color w:val="auto"/>
    </w:rPr>
  </w:style>
  <w:style w:type="paragraph" w:customStyle="1" w:styleId="CM2">
    <w:name w:val="CM2"/>
    <w:basedOn w:val="Default"/>
    <w:next w:val="Default"/>
    <w:uiPriority w:val="99"/>
    <w:rsid w:val="008715DA"/>
    <w:rPr>
      <w:color w:val="auto"/>
    </w:rPr>
  </w:style>
  <w:style w:type="paragraph" w:customStyle="1" w:styleId="CM21">
    <w:name w:val="CM21"/>
    <w:basedOn w:val="Default"/>
    <w:next w:val="Default"/>
    <w:uiPriority w:val="99"/>
    <w:rsid w:val="008715DA"/>
    <w:rPr>
      <w:color w:val="auto"/>
    </w:rPr>
  </w:style>
  <w:style w:type="paragraph" w:customStyle="1" w:styleId="CM22">
    <w:name w:val="CM22"/>
    <w:basedOn w:val="Default"/>
    <w:next w:val="Default"/>
    <w:uiPriority w:val="99"/>
    <w:rsid w:val="008715DA"/>
    <w:rPr>
      <w:color w:val="auto"/>
    </w:rPr>
  </w:style>
  <w:style w:type="paragraph" w:customStyle="1" w:styleId="CM3">
    <w:name w:val="CM3"/>
    <w:basedOn w:val="Default"/>
    <w:next w:val="Default"/>
    <w:uiPriority w:val="99"/>
    <w:rsid w:val="008715DA"/>
    <w:pPr>
      <w:spacing w:line="238" w:lineRule="atLeast"/>
    </w:pPr>
    <w:rPr>
      <w:color w:val="auto"/>
    </w:rPr>
  </w:style>
  <w:style w:type="paragraph" w:customStyle="1" w:styleId="CM4">
    <w:name w:val="CM4"/>
    <w:basedOn w:val="Default"/>
    <w:next w:val="Default"/>
    <w:uiPriority w:val="99"/>
    <w:rsid w:val="008715DA"/>
    <w:pPr>
      <w:spacing w:line="243" w:lineRule="atLeast"/>
    </w:pPr>
    <w:rPr>
      <w:color w:val="auto"/>
    </w:rPr>
  </w:style>
  <w:style w:type="paragraph" w:customStyle="1" w:styleId="CM5">
    <w:name w:val="CM5"/>
    <w:basedOn w:val="Default"/>
    <w:next w:val="Default"/>
    <w:uiPriority w:val="99"/>
    <w:rsid w:val="008715DA"/>
    <w:pPr>
      <w:spacing w:line="240" w:lineRule="atLeast"/>
    </w:pPr>
    <w:rPr>
      <w:color w:val="auto"/>
    </w:rPr>
  </w:style>
  <w:style w:type="paragraph" w:customStyle="1" w:styleId="CM7">
    <w:name w:val="CM7"/>
    <w:basedOn w:val="Default"/>
    <w:next w:val="Default"/>
    <w:uiPriority w:val="99"/>
    <w:rsid w:val="008715DA"/>
    <w:rPr>
      <w:color w:val="auto"/>
    </w:rPr>
  </w:style>
  <w:style w:type="paragraph" w:customStyle="1" w:styleId="CM8">
    <w:name w:val="CM8"/>
    <w:basedOn w:val="Default"/>
    <w:next w:val="Default"/>
    <w:uiPriority w:val="99"/>
    <w:rsid w:val="008715DA"/>
    <w:pPr>
      <w:spacing w:line="240" w:lineRule="atLeast"/>
    </w:pPr>
    <w:rPr>
      <w:color w:val="auto"/>
    </w:rPr>
  </w:style>
  <w:style w:type="paragraph" w:customStyle="1" w:styleId="CM9">
    <w:name w:val="CM9"/>
    <w:basedOn w:val="Default"/>
    <w:next w:val="Default"/>
    <w:uiPriority w:val="99"/>
    <w:rsid w:val="008715DA"/>
    <w:pPr>
      <w:spacing w:line="238" w:lineRule="atLeast"/>
    </w:pPr>
    <w:rPr>
      <w:color w:val="auto"/>
    </w:rPr>
  </w:style>
  <w:style w:type="paragraph" w:customStyle="1" w:styleId="CM13">
    <w:name w:val="CM13"/>
    <w:basedOn w:val="Default"/>
    <w:next w:val="Default"/>
    <w:uiPriority w:val="99"/>
    <w:rsid w:val="008715DA"/>
    <w:pPr>
      <w:spacing w:line="240" w:lineRule="atLeast"/>
    </w:pPr>
    <w:rPr>
      <w:color w:val="auto"/>
    </w:rPr>
  </w:style>
  <w:style w:type="paragraph" w:customStyle="1" w:styleId="CM14">
    <w:name w:val="CM14"/>
    <w:basedOn w:val="Default"/>
    <w:next w:val="Default"/>
    <w:uiPriority w:val="99"/>
    <w:rsid w:val="008715DA"/>
    <w:pPr>
      <w:spacing w:line="240" w:lineRule="atLeast"/>
    </w:pPr>
    <w:rPr>
      <w:color w:val="auto"/>
    </w:rPr>
  </w:style>
  <w:style w:type="paragraph" w:customStyle="1" w:styleId="CM10">
    <w:name w:val="CM10"/>
    <w:basedOn w:val="Default"/>
    <w:next w:val="Default"/>
    <w:uiPriority w:val="99"/>
    <w:rsid w:val="008715DA"/>
    <w:rPr>
      <w:color w:val="auto"/>
    </w:rPr>
  </w:style>
  <w:style w:type="paragraph" w:customStyle="1" w:styleId="CM16">
    <w:name w:val="CM16"/>
    <w:basedOn w:val="Default"/>
    <w:next w:val="Default"/>
    <w:uiPriority w:val="99"/>
    <w:rsid w:val="008715DA"/>
    <w:pPr>
      <w:spacing w:line="238" w:lineRule="atLeast"/>
    </w:pPr>
    <w:rPr>
      <w:color w:val="auto"/>
    </w:rPr>
  </w:style>
  <w:style w:type="paragraph" w:customStyle="1" w:styleId="CM17">
    <w:name w:val="CM17"/>
    <w:basedOn w:val="Default"/>
    <w:next w:val="Default"/>
    <w:uiPriority w:val="99"/>
    <w:rsid w:val="008715DA"/>
    <w:pPr>
      <w:spacing w:line="238" w:lineRule="atLeast"/>
    </w:pPr>
    <w:rPr>
      <w:color w:val="auto"/>
    </w:rPr>
  </w:style>
  <w:style w:type="paragraph" w:customStyle="1" w:styleId="CM18">
    <w:name w:val="CM18"/>
    <w:basedOn w:val="Default"/>
    <w:next w:val="Default"/>
    <w:uiPriority w:val="99"/>
    <w:rsid w:val="008715DA"/>
    <w:pPr>
      <w:spacing w:line="253" w:lineRule="atLeast"/>
    </w:pPr>
    <w:rPr>
      <w:color w:val="auto"/>
    </w:rPr>
  </w:style>
  <w:style w:type="paragraph" w:customStyle="1" w:styleId="CM19">
    <w:name w:val="CM19"/>
    <w:basedOn w:val="Default"/>
    <w:next w:val="Default"/>
    <w:uiPriority w:val="99"/>
    <w:rsid w:val="008715DA"/>
    <w:rPr>
      <w:color w:val="auto"/>
    </w:rPr>
  </w:style>
  <w:style w:type="paragraph" w:customStyle="1" w:styleId="CM12">
    <w:name w:val="CM12"/>
    <w:basedOn w:val="Default"/>
    <w:next w:val="Default"/>
    <w:uiPriority w:val="99"/>
    <w:rsid w:val="008715DA"/>
    <w:pPr>
      <w:spacing w:line="243" w:lineRule="atLeast"/>
    </w:pPr>
    <w:rPr>
      <w:color w:val="auto"/>
    </w:rPr>
  </w:style>
  <w:style w:type="paragraph" w:styleId="BodyTextIndent">
    <w:name w:val="Body Text Indent"/>
    <w:basedOn w:val="Normal"/>
    <w:link w:val="BodyTextIndentChar"/>
    <w:uiPriority w:val="99"/>
    <w:rsid w:val="008A68D8"/>
    <w:pPr>
      <w:spacing w:after="0" w:line="24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8A68D8"/>
    <w:rPr>
      <w:rFonts w:ascii="Times New Roman" w:hAnsi="Times New Roman" w:cs="Times New Roman"/>
      <w:sz w:val="24"/>
      <w:szCs w:val="24"/>
    </w:rPr>
  </w:style>
  <w:style w:type="paragraph" w:styleId="BalloonText">
    <w:name w:val="Balloon Text"/>
    <w:basedOn w:val="Normal"/>
    <w:link w:val="BalloonTextChar"/>
    <w:uiPriority w:val="99"/>
    <w:semiHidden/>
    <w:rsid w:val="00DB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4F1"/>
    <w:rPr>
      <w:rFonts w:ascii="Tahoma" w:hAnsi="Tahoma" w:cs="Tahoma"/>
      <w:sz w:val="16"/>
      <w:szCs w:val="16"/>
    </w:rPr>
  </w:style>
  <w:style w:type="character" w:styleId="CommentReference">
    <w:name w:val="annotation reference"/>
    <w:basedOn w:val="DefaultParagraphFont"/>
    <w:uiPriority w:val="99"/>
    <w:semiHidden/>
    <w:rsid w:val="00B03D14"/>
    <w:rPr>
      <w:rFonts w:cs="Times New Roman"/>
      <w:sz w:val="16"/>
      <w:szCs w:val="16"/>
    </w:rPr>
  </w:style>
  <w:style w:type="paragraph" w:styleId="CommentText">
    <w:name w:val="annotation text"/>
    <w:basedOn w:val="Normal"/>
    <w:link w:val="CommentTextChar"/>
    <w:uiPriority w:val="99"/>
    <w:semiHidden/>
    <w:rsid w:val="00B03D1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3D14"/>
    <w:rPr>
      <w:rFonts w:cs="Times New Roman"/>
      <w:sz w:val="20"/>
      <w:szCs w:val="20"/>
    </w:rPr>
  </w:style>
  <w:style w:type="paragraph" w:styleId="CommentSubject">
    <w:name w:val="annotation subject"/>
    <w:basedOn w:val="CommentText"/>
    <w:next w:val="CommentText"/>
    <w:link w:val="CommentSubjectChar"/>
    <w:uiPriority w:val="99"/>
    <w:semiHidden/>
    <w:rsid w:val="00B03D14"/>
    <w:rPr>
      <w:b/>
      <w:bCs/>
    </w:rPr>
  </w:style>
  <w:style w:type="character" w:customStyle="1" w:styleId="CommentSubjectChar">
    <w:name w:val="Comment Subject Char"/>
    <w:basedOn w:val="CommentTextChar"/>
    <w:link w:val="CommentSubject"/>
    <w:uiPriority w:val="99"/>
    <w:semiHidden/>
    <w:locked/>
    <w:rsid w:val="00B03D14"/>
    <w:rPr>
      <w:rFonts w:cs="Times New Roman"/>
      <w:b/>
      <w:bCs/>
      <w:sz w:val="20"/>
      <w:szCs w:val="20"/>
    </w:rPr>
  </w:style>
  <w:style w:type="paragraph" w:styleId="Header">
    <w:name w:val="header"/>
    <w:basedOn w:val="Normal"/>
    <w:link w:val="HeaderChar"/>
    <w:uiPriority w:val="99"/>
    <w:rsid w:val="00955A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5A52"/>
    <w:rPr>
      <w:rFonts w:cs="Times New Roman"/>
    </w:rPr>
  </w:style>
  <w:style w:type="paragraph" w:styleId="Footer">
    <w:name w:val="footer"/>
    <w:basedOn w:val="Normal"/>
    <w:link w:val="FooterChar"/>
    <w:uiPriority w:val="99"/>
    <w:rsid w:val="00955A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5A52"/>
    <w:rPr>
      <w:rFonts w:cs="Times New Roman"/>
    </w:rPr>
  </w:style>
  <w:style w:type="paragraph" w:styleId="ListParagraph">
    <w:name w:val="List Paragraph"/>
    <w:basedOn w:val="Normal"/>
    <w:uiPriority w:val="34"/>
    <w:qFormat/>
    <w:rsid w:val="008273AC"/>
    <w:pPr>
      <w:ind w:left="720"/>
      <w:contextualSpacing/>
    </w:pPr>
  </w:style>
  <w:style w:type="character" w:customStyle="1" w:styleId="Heading1Char">
    <w:name w:val="Heading 1 Char"/>
    <w:basedOn w:val="DefaultParagraphFont"/>
    <w:link w:val="Heading1"/>
    <w:rsid w:val="00A30C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30C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30C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30C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A30C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A30C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30C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30C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30CE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DA"/>
    <w:pPr>
      <w:spacing w:after="200" w:line="276" w:lineRule="auto"/>
    </w:pPr>
  </w:style>
  <w:style w:type="paragraph" w:styleId="Heading1">
    <w:name w:val="heading 1"/>
    <w:basedOn w:val="Normal"/>
    <w:next w:val="Normal"/>
    <w:link w:val="Heading1Char"/>
    <w:qFormat/>
    <w:locked/>
    <w:rsid w:val="00A30CEC"/>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30CEC"/>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30CEC"/>
    <w:pPr>
      <w:keepNext/>
      <w:keepLines/>
      <w:numPr>
        <w:ilvl w:val="2"/>
        <w:numId w:val="2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30CEC"/>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A30CEC"/>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A30CEC"/>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30CEC"/>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30CEC"/>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30CEC"/>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715DA"/>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8715DA"/>
    <w:pPr>
      <w:spacing w:line="243" w:lineRule="atLeast"/>
    </w:pPr>
    <w:rPr>
      <w:color w:val="auto"/>
    </w:rPr>
  </w:style>
  <w:style w:type="paragraph" w:customStyle="1" w:styleId="CM2">
    <w:name w:val="CM2"/>
    <w:basedOn w:val="Default"/>
    <w:next w:val="Default"/>
    <w:uiPriority w:val="99"/>
    <w:rsid w:val="008715DA"/>
    <w:rPr>
      <w:color w:val="auto"/>
    </w:rPr>
  </w:style>
  <w:style w:type="paragraph" w:customStyle="1" w:styleId="CM21">
    <w:name w:val="CM21"/>
    <w:basedOn w:val="Default"/>
    <w:next w:val="Default"/>
    <w:uiPriority w:val="99"/>
    <w:rsid w:val="008715DA"/>
    <w:rPr>
      <w:color w:val="auto"/>
    </w:rPr>
  </w:style>
  <w:style w:type="paragraph" w:customStyle="1" w:styleId="CM22">
    <w:name w:val="CM22"/>
    <w:basedOn w:val="Default"/>
    <w:next w:val="Default"/>
    <w:uiPriority w:val="99"/>
    <w:rsid w:val="008715DA"/>
    <w:rPr>
      <w:color w:val="auto"/>
    </w:rPr>
  </w:style>
  <w:style w:type="paragraph" w:customStyle="1" w:styleId="CM3">
    <w:name w:val="CM3"/>
    <w:basedOn w:val="Default"/>
    <w:next w:val="Default"/>
    <w:uiPriority w:val="99"/>
    <w:rsid w:val="008715DA"/>
    <w:pPr>
      <w:spacing w:line="238" w:lineRule="atLeast"/>
    </w:pPr>
    <w:rPr>
      <w:color w:val="auto"/>
    </w:rPr>
  </w:style>
  <w:style w:type="paragraph" w:customStyle="1" w:styleId="CM4">
    <w:name w:val="CM4"/>
    <w:basedOn w:val="Default"/>
    <w:next w:val="Default"/>
    <w:uiPriority w:val="99"/>
    <w:rsid w:val="008715DA"/>
    <w:pPr>
      <w:spacing w:line="243" w:lineRule="atLeast"/>
    </w:pPr>
    <w:rPr>
      <w:color w:val="auto"/>
    </w:rPr>
  </w:style>
  <w:style w:type="paragraph" w:customStyle="1" w:styleId="CM5">
    <w:name w:val="CM5"/>
    <w:basedOn w:val="Default"/>
    <w:next w:val="Default"/>
    <w:uiPriority w:val="99"/>
    <w:rsid w:val="008715DA"/>
    <w:pPr>
      <w:spacing w:line="240" w:lineRule="atLeast"/>
    </w:pPr>
    <w:rPr>
      <w:color w:val="auto"/>
    </w:rPr>
  </w:style>
  <w:style w:type="paragraph" w:customStyle="1" w:styleId="CM7">
    <w:name w:val="CM7"/>
    <w:basedOn w:val="Default"/>
    <w:next w:val="Default"/>
    <w:uiPriority w:val="99"/>
    <w:rsid w:val="008715DA"/>
    <w:rPr>
      <w:color w:val="auto"/>
    </w:rPr>
  </w:style>
  <w:style w:type="paragraph" w:customStyle="1" w:styleId="CM8">
    <w:name w:val="CM8"/>
    <w:basedOn w:val="Default"/>
    <w:next w:val="Default"/>
    <w:uiPriority w:val="99"/>
    <w:rsid w:val="008715DA"/>
    <w:pPr>
      <w:spacing w:line="240" w:lineRule="atLeast"/>
    </w:pPr>
    <w:rPr>
      <w:color w:val="auto"/>
    </w:rPr>
  </w:style>
  <w:style w:type="paragraph" w:customStyle="1" w:styleId="CM9">
    <w:name w:val="CM9"/>
    <w:basedOn w:val="Default"/>
    <w:next w:val="Default"/>
    <w:uiPriority w:val="99"/>
    <w:rsid w:val="008715DA"/>
    <w:pPr>
      <w:spacing w:line="238" w:lineRule="atLeast"/>
    </w:pPr>
    <w:rPr>
      <w:color w:val="auto"/>
    </w:rPr>
  </w:style>
  <w:style w:type="paragraph" w:customStyle="1" w:styleId="CM13">
    <w:name w:val="CM13"/>
    <w:basedOn w:val="Default"/>
    <w:next w:val="Default"/>
    <w:uiPriority w:val="99"/>
    <w:rsid w:val="008715DA"/>
    <w:pPr>
      <w:spacing w:line="240" w:lineRule="atLeast"/>
    </w:pPr>
    <w:rPr>
      <w:color w:val="auto"/>
    </w:rPr>
  </w:style>
  <w:style w:type="paragraph" w:customStyle="1" w:styleId="CM14">
    <w:name w:val="CM14"/>
    <w:basedOn w:val="Default"/>
    <w:next w:val="Default"/>
    <w:uiPriority w:val="99"/>
    <w:rsid w:val="008715DA"/>
    <w:pPr>
      <w:spacing w:line="240" w:lineRule="atLeast"/>
    </w:pPr>
    <w:rPr>
      <w:color w:val="auto"/>
    </w:rPr>
  </w:style>
  <w:style w:type="paragraph" w:customStyle="1" w:styleId="CM10">
    <w:name w:val="CM10"/>
    <w:basedOn w:val="Default"/>
    <w:next w:val="Default"/>
    <w:uiPriority w:val="99"/>
    <w:rsid w:val="008715DA"/>
    <w:rPr>
      <w:color w:val="auto"/>
    </w:rPr>
  </w:style>
  <w:style w:type="paragraph" w:customStyle="1" w:styleId="CM16">
    <w:name w:val="CM16"/>
    <w:basedOn w:val="Default"/>
    <w:next w:val="Default"/>
    <w:uiPriority w:val="99"/>
    <w:rsid w:val="008715DA"/>
    <w:pPr>
      <w:spacing w:line="238" w:lineRule="atLeast"/>
    </w:pPr>
    <w:rPr>
      <w:color w:val="auto"/>
    </w:rPr>
  </w:style>
  <w:style w:type="paragraph" w:customStyle="1" w:styleId="CM17">
    <w:name w:val="CM17"/>
    <w:basedOn w:val="Default"/>
    <w:next w:val="Default"/>
    <w:uiPriority w:val="99"/>
    <w:rsid w:val="008715DA"/>
    <w:pPr>
      <w:spacing w:line="238" w:lineRule="atLeast"/>
    </w:pPr>
    <w:rPr>
      <w:color w:val="auto"/>
    </w:rPr>
  </w:style>
  <w:style w:type="paragraph" w:customStyle="1" w:styleId="CM18">
    <w:name w:val="CM18"/>
    <w:basedOn w:val="Default"/>
    <w:next w:val="Default"/>
    <w:uiPriority w:val="99"/>
    <w:rsid w:val="008715DA"/>
    <w:pPr>
      <w:spacing w:line="253" w:lineRule="atLeast"/>
    </w:pPr>
    <w:rPr>
      <w:color w:val="auto"/>
    </w:rPr>
  </w:style>
  <w:style w:type="paragraph" w:customStyle="1" w:styleId="CM19">
    <w:name w:val="CM19"/>
    <w:basedOn w:val="Default"/>
    <w:next w:val="Default"/>
    <w:uiPriority w:val="99"/>
    <w:rsid w:val="008715DA"/>
    <w:rPr>
      <w:color w:val="auto"/>
    </w:rPr>
  </w:style>
  <w:style w:type="paragraph" w:customStyle="1" w:styleId="CM12">
    <w:name w:val="CM12"/>
    <w:basedOn w:val="Default"/>
    <w:next w:val="Default"/>
    <w:uiPriority w:val="99"/>
    <w:rsid w:val="008715DA"/>
    <w:pPr>
      <w:spacing w:line="243" w:lineRule="atLeast"/>
    </w:pPr>
    <w:rPr>
      <w:color w:val="auto"/>
    </w:rPr>
  </w:style>
  <w:style w:type="paragraph" w:styleId="BodyTextIndent">
    <w:name w:val="Body Text Indent"/>
    <w:basedOn w:val="Normal"/>
    <w:link w:val="BodyTextIndentChar"/>
    <w:uiPriority w:val="99"/>
    <w:rsid w:val="008A68D8"/>
    <w:pPr>
      <w:spacing w:after="0" w:line="24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8A68D8"/>
    <w:rPr>
      <w:rFonts w:ascii="Times New Roman" w:hAnsi="Times New Roman" w:cs="Times New Roman"/>
      <w:sz w:val="24"/>
      <w:szCs w:val="24"/>
    </w:rPr>
  </w:style>
  <w:style w:type="paragraph" w:styleId="BalloonText">
    <w:name w:val="Balloon Text"/>
    <w:basedOn w:val="Normal"/>
    <w:link w:val="BalloonTextChar"/>
    <w:uiPriority w:val="99"/>
    <w:semiHidden/>
    <w:rsid w:val="00DB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4F1"/>
    <w:rPr>
      <w:rFonts w:ascii="Tahoma" w:hAnsi="Tahoma" w:cs="Tahoma"/>
      <w:sz w:val="16"/>
      <w:szCs w:val="16"/>
    </w:rPr>
  </w:style>
  <w:style w:type="character" w:styleId="CommentReference">
    <w:name w:val="annotation reference"/>
    <w:basedOn w:val="DefaultParagraphFont"/>
    <w:uiPriority w:val="99"/>
    <w:semiHidden/>
    <w:rsid w:val="00B03D14"/>
    <w:rPr>
      <w:rFonts w:cs="Times New Roman"/>
      <w:sz w:val="16"/>
      <w:szCs w:val="16"/>
    </w:rPr>
  </w:style>
  <w:style w:type="paragraph" w:styleId="CommentText">
    <w:name w:val="annotation text"/>
    <w:basedOn w:val="Normal"/>
    <w:link w:val="CommentTextChar"/>
    <w:uiPriority w:val="99"/>
    <w:semiHidden/>
    <w:rsid w:val="00B03D1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3D14"/>
    <w:rPr>
      <w:rFonts w:cs="Times New Roman"/>
      <w:sz w:val="20"/>
      <w:szCs w:val="20"/>
    </w:rPr>
  </w:style>
  <w:style w:type="paragraph" w:styleId="CommentSubject">
    <w:name w:val="annotation subject"/>
    <w:basedOn w:val="CommentText"/>
    <w:next w:val="CommentText"/>
    <w:link w:val="CommentSubjectChar"/>
    <w:uiPriority w:val="99"/>
    <w:semiHidden/>
    <w:rsid w:val="00B03D14"/>
    <w:rPr>
      <w:b/>
      <w:bCs/>
    </w:rPr>
  </w:style>
  <w:style w:type="character" w:customStyle="1" w:styleId="CommentSubjectChar">
    <w:name w:val="Comment Subject Char"/>
    <w:basedOn w:val="CommentTextChar"/>
    <w:link w:val="CommentSubject"/>
    <w:uiPriority w:val="99"/>
    <w:semiHidden/>
    <w:locked/>
    <w:rsid w:val="00B03D14"/>
    <w:rPr>
      <w:rFonts w:cs="Times New Roman"/>
      <w:b/>
      <w:bCs/>
      <w:sz w:val="20"/>
      <w:szCs w:val="20"/>
    </w:rPr>
  </w:style>
  <w:style w:type="paragraph" w:styleId="Header">
    <w:name w:val="header"/>
    <w:basedOn w:val="Normal"/>
    <w:link w:val="HeaderChar"/>
    <w:uiPriority w:val="99"/>
    <w:rsid w:val="00955A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5A52"/>
    <w:rPr>
      <w:rFonts w:cs="Times New Roman"/>
    </w:rPr>
  </w:style>
  <w:style w:type="paragraph" w:styleId="Footer">
    <w:name w:val="footer"/>
    <w:basedOn w:val="Normal"/>
    <w:link w:val="FooterChar"/>
    <w:uiPriority w:val="99"/>
    <w:rsid w:val="00955A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5A52"/>
    <w:rPr>
      <w:rFonts w:cs="Times New Roman"/>
    </w:rPr>
  </w:style>
  <w:style w:type="paragraph" w:styleId="ListParagraph">
    <w:name w:val="List Paragraph"/>
    <w:basedOn w:val="Normal"/>
    <w:uiPriority w:val="34"/>
    <w:qFormat/>
    <w:rsid w:val="008273AC"/>
    <w:pPr>
      <w:ind w:left="720"/>
      <w:contextualSpacing/>
    </w:pPr>
  </w:style>
  <w:style w:type="character" w:customStyle="1" w:styleId="Heading1Char">
    <w:name w:val="Heading 1 Char"/>
    <w:basedOn w:val="DefaultParagraphFont"/>
    <w:link w:val="Heading1"/>
    <w:rsid w:val="00A30C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30C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30C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30C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A30C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A30C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30C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30C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30CE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3FA3-75E7-426F-A149-A1BADB48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5398</Words>
  <Characters>30697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PROGRAMMATIC AGREEMENT AMONG THE FEDERAL HIGHWAY ADMINISTRATION, THE SOUTH CAROLINA DEPARTMENT OF TRANSPORTATION, THE SOUTH CAROLINA STATE HISTORIC PRESERVATION OFFICER,</vt:lpstr>
    </vt:vector>
  </TitlesOfParts>
  <Company>SCDOT</Company>
  <LinksUpToDate>false</LinksUpToDate>
  <CharactersWithSpaces>36023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AGREEMENT AMONG THE FEDERAL HIGHWAY ADMINISTRATION, THE SOUTH CAROLINA DEPARTMENT OF TRANSPORTATION, THE SOUTH CAROLINA STATE HISTORIC PRESERVATION OFFICER,</dc:title>
  <dc:creator>LongCC</dc:creator>
  <cp:lastModifiedBy>mnaber</cp:lastModifiedBy>
  <cp:revision>5</cp:revision>
  <cp:lastPrinted>2014-09-16T14:24:00Z</cp:lastPrinted>
  <dcterms:created xsi:type="dcterms:W3CDTF">2015-10-29T16:22:00Z</dcterms:created>
  <dcterms:modified xsi:type="dcterms:W3CDTF">2015-10-29T16:34:00Z</dcterms:modified>
</cp:coreProperties>
</file>